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02E" w:rsidRPr="009A76A8" w:rsidRDefault="00646A05" w:rsidP="00C2502E">
      <w:pPr>
        <w:spacing w:after="0" w:line="300" w:lineRule="exact"/>
        <w:jc w:val="center"/>
        <w:rPr>
          <w:rFonts w:ascii="Comic Sans MS" w:hAnsi="Comic Sans MS"/>
          <w:u w:val="wave"/>
        </w:rPr>
      </w:pPr>
      <w:r>
        <w:rPr>
          <w:rFonts w:ascii="Comic Sans MS" w:hAnsi="Comic Sans MS"/>
          <w:u w:val="wave"/>
        </w:rPr>
        <w:t>FICHE TECHNIQUE N°</w:t>
      </w:r>
      <w:r w:rsidR="00586148">
        <w:rPr>
          <w:rFonts w:ascii="Comic Sans MS" w:hAnsi="Comic Sans MS"/>
          <w:u w:val="wave"/>
        </w:rPr>
        <w:t>2</w:t>
      </w:r>
      <w:bookmarkStart w:id="0" w:name="_GoBack"/>
      <w:bookmarkEnd w:id="0"/>
      <w:r>
        <w:rPr>
          <w:rFonts w:ascii="Comic Sans MS" w:hAnsi="Comic Sans MS"/>
          <w:u w:val="wave"/>
        </w:rPr>
        <w:t>1</w:t>
      </w:r>
      <w:r w:rsidR="00C2502E" w:rsidRPr="009A76A8">
        <w:rPr>
          <w:rFonts w:ascii="Comic Sans MS" w:hAnsi="Comic Sans MS"/>
          <w:u w:val="wave"/>
        </w:rPr>
        <w:t>:</w:t>
      </w:r>
    </w:p>
    <w:p w:rsidR="00646A05" w:rsidRPr="00646A05" w:rsidRDefault="00646A05" w:rsidP="00646A05">
      <w:pPr>
        <w:spacing w:after="0" w:line="300" w:lineRule="exact"/>
        <w:jc w:val="center"/>
        <w:rPr>
          <w:rFonts w:ascii="Comic Sans MS" w:hAnsi="Comic Sans MS"/>
          <w:u w:val="wave"/>
        </w:rPr>
      </w:pPr>
      <w:r>
        <w:rPr>
          <w:rFonts w:ascii="Comic Sans MS" w:hAnsi="Comic Sans MS"/>
          <w:u w:val="wave"/>
        </w:rPr>
        <w:t>L</w:t>
      </w:r>
      <w:r w:rsidRPr="00646A05">
        <w:rPr>
          <w:rFonts w:ascii="Comic Sans MS" w:hAnsi="Comic Sans MS"/>
          <w:u w:val="wave"/>
        </w:rPr>
        <w:t>es injections parentérales</w:t>
      </w:r>
    </w:p>
    <w:p w:rsidR="00646A05" w:rsidRPr="00646A05" w:rsidRDefault="00646A05" w:rsidP="00646A05">
      <w:pPr>
        <w:spacing w:after="0" w:line="300" w:lineRule="exact"/>
        <w:jc w:val="center"/>
        <w:rPr>
          <w:rFonts w:ascii="Comic Sans MS" w:hAnsi="Comic Sans MS"/>
          <w:u w:val="wave"/>
        </w:rPr>
      </w:pPr>
      <w:r w:rsidRPr="00646A05">
        <w:rPr>
          <w:rFonts w:ascii="Comic Sans MS" w:hAnsi="Comic Sans MS"/>
          <w:u w:val="wave"/>
        </w:rPr>
        <w:t>(Intramusculaire IM, Intraveineuse IV, So</w:t>
      </w:r>
      <w:r>
        <w:rPr>
          <w:rFonts w:ascii="Comic Sans MS" w:hAnsi="Comic Sans MS"/>
          <w:u w:val="wave"/>
        </w:rPr>
        <w:t>us cutanée SC, Intradermique ID</w:t>
      </w:r>
      <w:r w:rsidRPr="00646A05">
        <w:rPr>
          <w:rFonts w:ascii="Comic Sans MS" w:hAnsi="Comic Sans MS"/>
          <w:u w:val="wave"/>
        </w:rPr>
        <w:t>)</w:t>
      </w:r>
    </w:p>
    <w:p w:rsidR="00646A05" w:rsidRPr="00646A05" w:rsidRDefault="00646A05" w:rsidP="00646A05">
      <w:pPr>
        <w:pStyle w:val="Style11"/>
        <w:tabs>
          <w:tab w:val="left" w:pos="240"/>
        </w:tabs>
        <w:spacing w:line="300" w:lineRule="exact"/>
        <w:rPr>
          <w:rFonts w:ascii="Comic Sans MS" w:hAnsi="Comic Sans MS"/>
          <w:b/>
          <w:bCs/>
        </w:rPr>
      </w:pPr>
    </w:p>
    <w:p w:rsidR="00646A05" w:rsidRPr="00646A05" w:rsidRDefault="00646A05" w:rsidP="00C548B0">
      <w:pPr>
        <w:pStyle w:val="Style11"/>
        <w:numPr>
          <w:ilvl w:val="0"/>
          <w:numId w:val="2"/>
        </w:numPr>
        <w:tabs>
          <w:tab w:val="left" w:pos="240"/>
        </w:tabs>
        <w:spacing w:line="300" w:lineRule="exact"/>
        <w:rPr>
          <w:rFonts w:ascii="Comic Sans MS" w:hAnsi="Comic Sans MS"/>
          <w:b/>
          <w:bCs/>
          <w:u w:val="single"/>
        </w:rPr>
      </w:pPr>
      <w:r w:rsidRPr="00646A05">
        <w:rPr>
          <w:rFonts w:ascii="Comic Sans MS" w:hAnsi="Comic Sans MS"/>
          <w:b/>
          <w:bCs/>
          <w:u w:val="single"/>
        </w:rPr>
        <w:t>DEFINITION</w:t>
      </w:r>
    </w:p>
    <w:p w:rsidR="00646A05" w:rsidRPr="00646A05" w:rsidRDefault="00646A05" w:rsidP="00646A05">
      <w:pPr>
        <w:pStyle w:val="Style11"/>
        <w:tabs>
          <w:tab w:val="left" w:pos="240"/>
        </w:tabs>
        <w:spacing w:line="300" w:lineRule="exact"/>
        <w:rPr>
          <w:rFonts w:ascii="Comic Sans MS" w:hAnsi="Comic Sans MS"/>
        </w:rPr>
      </w:pPr>
      <w:r w:rsidRPr="00646A05">
        <w:rPr>
          <w:rFonts w:ascii="Comic Sans MS" w:hAnsi="Comic Sans MS"/>
          <w:lang w:val="fr-FR"/>
        </w:rPr>
        <w:tab/>
        <w:t>L’injection c’est l’introduction</w:t>
      </w:r>
      <w:r w:rsidRPr="00646A05">
        <w:rPr>
          <w:rFonts w:ascii="Comic Sans MS" w:hAnsi="Comic Sans MS"/>
        </w:rPr>
        <w:t xml:space="preserve"> dans l'organisme d'une ou plusieurs substances médicamenteuses par une autre voie que la voie digestive. Ces substances sont introduites </w:t>
      </w:r>
      <w:r w:rsidRPr="00646A05">
        <w:rPr>
          <w:rFonts w:ascii="Comic Sans MS" w:hAnsi="Comic Sans MS"/>
          <w:lang w:val="fr-FR"/>
        </w:rPr>
        <w:t>dans</w:t>
      </w:r>
      <w:r w:rsidRPr="00646A05">
        <w:rPr>
          <w:rFonts w:ascii="Comic Sans MS" w:hAnsi="Comic Sans MS"/>
        </w:rPr>
        <w:t xml:space="preserve"> les tissus à l'aide d'une aiguille et seringue stérile, par voie intraveineuse, intramusculaire, sous cutanée, intradermique (IDR)</w:t>
      </w:r>
    </w:p>
    <w:p w:rsidR="00646A05" w:rsidRPr="00646A05" w:rsidRDefault="00646A05" w:rsidP="00C548B0">
      <w:pPr>
        <w:pStyle w:val="Style11"/>
        <w:numPr>
          <w:ilvl w:val="0"/>
          <w:numId w:val="2"/>
        </w:numPr>
        <w:tabs>
          <w:tab w:val="left" w:pos="240"/>
        </w:tabs>
        <w:spacing w:line="300" w:lineRule="exact"/>
        <w:rPr>
          <w:rFonts w:ascii="Comic Sans MS" w:hAnsi="Comic Sans MS"/>
          <w:u w:val="single"/>
        </w:rPr>
      </w:pPr>
      <w:r w:rsidRPr="00646A05">
        <w:rPr>
          <w:rFonts w:ascii="Comic Sans MS" w:hAnsi="Comic Sans MS"/>
          <w:b/>
          <w:bCs/>
          <w:u w:val="single"/>
        </w:rPr>
        <w:t>AVANTAGES  DE LA VOIE PARENTERALE</w:t>
      </w:r>
    </w:p>
    <w:p w:rsidR="00646A05" w:rsidRPr="00646A05" w:rsidRDefault="00646A05" w:rsidP="00C548B0">
      <w:pPr>
        <w:pStyle w:val="Style11"/>
        <w:numPr>
          <w:ilvl w:val="1"/>
          <w:numId w:val="2"/>
        </w:numPr>
        <w:tabs>
          <w:tab w:val="left" w:pos="240"/>
        </w:tabs>
        <w:spacing w:line="300" w:lineRule="exact"/>
        <w:rPr>
          <w:rFonts w:ascii="Comic Sans MS" w:hAnsi="Comic Sans MS"/>
          <w:b/>
          <w:u w:val="single"/>
        </w:rPr>
      </w:pPr>
      <w:r w:rsidRPr="00646A05">
        <w:rPr>
          <w:rFonts w:ascii="Comic Sans MS" w:hAnsi="Comic Sans MS"/>
          <w:b/>
          <w:u w:val="single"/>
        </w:rPr>
        <w:t>Éviter le tube digestif</w:t>
      </w:r>
    </w:p>
    <w:p w:rsidR="00646A05" w:rsidRPr="00646A05" w:rsidRDefault="00646A05" w:rsidP="00C548B0">
      <w:pPr>
        <w:pStyle w:val="Style11"/>
        <w:numPr>
          <w:ilvl w:val="0"/>
          <w:numId w:val="3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Certains médicaments irritent les muqueuses digestives</w:t>
      </w:r>
    </w:p>
    <w:p w:rsidR="00646A05" w:rsidRPr="00646A05" w:rsidRDefault="00646A05" w:rsidP="00C548B0">
      <w:pPr>
        <w:pStyle w:val="Style11"/>
        <w:numPr>
          <w:ilvl w:val="0"/>
          <w:numId w:val="3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certains médicaments sont désagréables au goût</w:t>
      </w:r>
    </w:p>
    <w:p w:rsidR="00646A05" w:rsidRPr="00646A05" w:rsidRDefault="00646A05" w:rsidP="00C548B0">
      <w:pPr>
        <w:pStyle w:val="Style11"/>
        <w:numPr>
          <w:ilvl w:val="0"/>
          <w:numId w:val="3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certains médicaments sont dégradés  par la digestion</w:t>
      </w:r>
    </w:p>
    <w:p w:rsidR="00646A05" w:rsidRPr="00646A05" w:rsidRDefault="00646A05" w:rsidP="00C548B0">
      <w:pPr>
        <w:pStyle w:val="Style11"/>
        <w:numPr>
          <w:ilvl w:val="0"/>
          <w:numId w:val="3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dans le cas de certaines pathologies (diarrhées, vomissements)</w:t>
      </w:r>
    </w:p>
    <w:p w:rsidR="00646A05" w:rsidRPr="00646A05" w:rsidRDefault="00646A05" w:rsidP="00C548B0">
      <w:pPr>
        <w:pStyle w:val="Style11"/>
        <w:numPr>
          <w:ilvl w:val="0"/>
          <w:numId w:val="3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en cas de troubles de la déglutissions (coma, à jeun, pathologies O.R.L.)</w:t>
      </w:r>
    </w:p>
    <w:p w:rsidR="00646A05" w:rsidRPr="00646A05" w:rsidRDefault="00646A05" w:rsidP="00C548B0">
      <w:pPr>
        <w:pStyle w:val="Style11"/>
        <w:numPr>
          <w:ilvl w:val="1"/>
          <w:numId w:val="2"/>
        </w:numPr>
        <w:tabs>
          <w:tab w:val="left" w:pos="240"/>
        </w:tabs>
        <w:spacing w:line="300" w:lineRule="exact"/>
        <w:rPr>
          <w:rFonts w:ascii="Comic Sans MS" w:hAnsi="Comic Sans MS"/>
          <w:b/>
          <w:u w:val="single"/>
        </w:rPr>
      </w:pPr>
      <w:r w:rsidRPr="00646A05">
        <w:rPr>
          <w:rFonts w:ascii="Comic Sans MS" w:hAnsi="Comic Sans MS"/>
          <w:b/>
          <w:u w:val="single"/>
        </w:rPr>
        <w:t>Effet plus rapide</w:t>
      </w:r>
    </w:p>
    <w:p w:rsidR="00646A05" w:rsidRPr="00646A05" w:rsidRDefault="00646A05" w:rsidP="00C548B0">
      <w:pPr>
        <w:pStyle w:val="Style11"/>
        <w:numPr>
          <w:ilvl w:val="0"/>
          <w:numId w:val="4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Le médicament passe directement dans la circulation générale (intraveineuse)</w:t>
      </w:r>
    </w:p>
    <w:p w:rsidR="00646A05" w:rsidRPr="00646A05" w:rsidRDefault="00646A05" w:rsidP="00C548B0">
      <w:pPr>
        <w:pStyle w:val="Style11"/>
        <w:numPr>
          <w:ilvl w:val="0"/>
          <w:numId w:val="4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la voie intramusculaire passage dans la circulation sanguine.</w:t>
      </w:r>
    </w:p>
    <w:p w:rsidR="00646A05" w:rsidRPr="00646A05" w:rsidRDefault="00646A05" w:rsidP="00C548B0">
      <w:pPr>
        <w:pStyle w:val="Style11"/>
        <w:numPr>
          <w:ilvl w:val="0"/>
          <w:numId w:val="4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la voie sous cutanée passage dans la circulation sanguine un peut plus long temps.</w:t>
      </w:r>
    </w:p>
    <w:p w:rsidR="00646A05" w:rsidRPr="00646A05" w:rsidRDefault="00646A05" w:rsidP="00C548B0">
      <w:pPr>
        <w:pStyle w:val="Style11"/>
        <w:numPr>
          <w:ilvl w:val="0"/>
          <w:numId w:val="4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voieintradermique passage dans la circulation sanguine (quelques minutes à quelques heures)</w:t>
      </w:r>
    </w:p>
    <w:p w:rsidR="00646A05" w:rsidRPr="00646A05" w:rsidRDefault="00646A05" w:rsidP="00C548B0">
      <w:pPr>
        <w:pStyle w:val="Style11"/>
        <w:numPr>
          <w:ilvl w:val="0"/>
          <w:numId w:val="2"/>
        </w:numPr>
        <w:tabs>
          <w:tab w:val="left" w:pos="240"/>
        </w:tabs>
        <w:spacing w:line="300" w:lineRule="exact"/>
        <w:rPr>
          <w:rFonts w:ascii="Comic Sans MS" w:hAnsi="Comic Sans MS"/>
          <w:b/>
          <w:u w:val="single"/>
        </w:rPr>
      </w:pPr>
      <w:r w:rsidRPr="00646A05">
        <w:rPr>
          <w:rFonts w:ascii="Comic Sans MS" w:hAnsi="Comic Sans MS"/>
          <w:b/>
          <w:u w:val="single"/>
        </w:rPr>
        <w:t>INCONVENIENTS</w:t>
      </w:r>
    </w:p>
    <w:p w:rsidR="00646A05" w:rsidRPr="00646A05" w:rsidRDefault="00646A05" w:rsidP="00C548B0">
      <w:pPr>
        <w:pStyle w:val="Style11"/>
        <w:numPr>
          <w:ilvl w:val="0"/>
          <w:numId w:val="5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Douloureux</w:t>
      </w:r>
    </w:p>
    <w:p w:rsidR="00646A05" w:rsidRPr="00646A05" w:rsidRDefault="00646A05" w:rsidP="00C548B0">
      <w:pPr>
        <w:pStyle w:val="Style11"/>
        <w:numPr>
          <w:ilvl w:val="0"/>
          <w:numId w:val="5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risque infectieux</w:t>
      </w:r>
    </w:p>
    <w:p w:rsidR="00646A05" w:rsidRPr="00646A05" w:rsidRDefault="00646A05" w:rsidP="00C548B0">
      <w:pPr>
        <w:pStyle w:val="Style11"/>
        <w:numPr>
          <w:ilvl w:val="0"/>
          <w:numId w:val="5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risque d'hématome</w:t>
      </w:r>
    </w:p>
    <w:p w:rsidR="00646A05" w:rsidRPr="00646A05" w:rsidRDefault="00646A05" w:rsidP="00C548B0">
      <w:pPr>
        <w:pStyle w:val="Style11"/>
        <w:numPr>
          <w:ilvl w:val="0"/>
          <w:numId w:val="2"/>
        </w:numPr>
        <w:tabs>
          <w:tab w:val="left" w:pos="240"/>
        </w:tabs>
        <w:spacing w:line="300" w:lineRule="exact"/>
        <w:rPr>
          <w:rFonts w:ascii="Comic Sans MS" w:hAnsi="Comic Sans MS"/>
          <w:b/>
          <w:u w:val="single"/>
        </w:rPr>
      </w:pPr>
      <w:r w:rsidRPr="00646A05">
        <w:rPr>
          <w:rFonts w:ascii="Comic Sans MS" w:hAnsi="Comic Sans MS"/>
          <w:b/>
          <w:u w:val="single"/>
        </w:rPr>
        <w:t>SUBSTANCES MEDICAMENTEUSES INJECTABLES</w:t>
      </w:r>
    </w:p>
    <w:p w:rsidR="00646A05" w:rsidRPr="00646A05" w:rsidRDefault="00646A05" w:rsidP="00C548B0">
      <w:pPr>
        <w:pStyle w:val="Style11"/>
        <w:numPr>
          <w:ilvl w:val="1"/>
          <w:numId w:val="2"/>
        </w:numPr>
        <w:tabs>
          <w:tab w:val="left" w:pos="240"/>
        </w:tabs>
        <w:spacing w:line="300" w:lineRule="exact"/>
        <w:rPr>
          <w:rFonts w:ascii="Comic Sans MS" w:hAnsi="Comic Sans MS"/>
          <w:b/>
          <w:u w:val="single"/>
        </w:rPr>
      </w:pPr>
      <w:r w:rsidRPr="00646A05">
        <w:rPr>
          <w:rFonts w:ascii="Comic Sans MS" w:hAnsi="Comic Sans MS"/>
          <w:b/>
          <w:u w:val="single"/>
        </w:rPr>
        <w:t>Les différents types et présentation</w:t>
      </w:r>
    </w:p>
    <w:p w:rsidR="00646A05" w:rsidRPr="00646A05" w:rsidRDefault="00646A05" w:rsidP="00C548B0">
      <w:pPr>
        <w:pStyle w:val="Style11"/>
        <w:numPr>
          <w:ilvl w:val="0"/>
          <w:numId w:val="6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Les solutés : produits aqueux, huileux, produit de contraste, autres….</w:t>
      </w:r>
    </w:p>
    <w:p w:rsidR="00646A05" w:rsidRPr="00646A05" w:rsidRDefault="00646A05" w:rsidP="00C548B0">
      <w:pPr>
        <w:pStyle w:val="Style11"/>
        <w:numPr>
          <w:ilvl w:val="0"/>
          <w:numId w:val="6"/>
        </w:numPr>
        <w:tabs>
          <w:tab w:val="left" w:pos="240"/>
        </w:tabs>
        <w:spacing w:line="300" w:lineRule="exact"/>
        <w:rPr>
          <w:rFonts w:ascii="Comic Sans MS" w:hAnsi="Comic Sans MS"/>
        </w:rPr>
      </w:pPr>
      <w:r w:rsidRPr="00646A05">
        <w:rPr>
          <w:rFonts w:ascii="Comic Sans MS" w:hAnsi="Comic Sans MS"/>
          <w:bCs/>
        </w:rPr>
        <w:t xml:space="preserve">Les solutions isotoniques </w:t>
      </w:r>
      <w:r w:rsidRPr="00646A05">
        <w:rPr>
          <w:rFonts w:ascii="Comic Sans MS" w:hAnsi="Comic Sans MS"/>
        </w:rPr>
        <w:t>(de " concentration équivalente " au sang) Exemple :</w:t>
      </w:r>
    </w:p>
    <w:p w:rsidR="00646A05" w:rsidRPr="00646A05" w:rsidRDefault="00646A05" w:rsidP="00C548B0">
      <w:pPr>
        <w:pStyle w:val="Style11"/>
        <w:numPr>
          <w:ilvl w:val="0"/>
          <w:numId w:val="21"/>
        </w:numPr>
        <w:tabs>
          <w:tab w:val="left" w:pos="240"/>
        </w:tabs>
        <w:spacing w:line="300" w:lineRule="exact"/>
        <w:rPr>
          <w:rFonts w:ascii="Comic Sans MS" w:hAnsi="Comic Sans MS"/>
        </w:rPr>
      </w:pPr>
      <w:r w:rsidRPr="00646A05">
        <w:rPr>
          <w:rFonts w:ascii="Comic Sans MS" w:hAnsi="Comic Sans MS"/>
        </w:rPr>
        <w:t xml:space="preserve">chlorure de sodium à 9 %o </w:t>
      </w:r>
    </w:p>
    <w:p w:rsidR="00646A05" w:rsidRPr="00646A05" w:rsidRDefault="00646A05" w:rsidP="00C548B0">
      <w:pPr>
        <w:pStyle w:val="Style11"/>
        <w:numPr>
          <w:ilvl w:val="0"/>
          <w:numId w:val="21"/>
        </w:numPr>
        <w:tabs>
          <w:tab w:val="left" w:pos="240"/>
        </w:tabs>
        <w:spacing w:line="300" w:lineRule="exact"/>
        <w:rPr>
          <w:rFonts w:ascii="Comic Sans MS" w:hAnsi="Comic Sans MS"/>
        </w:rPr>
      </w:pPr>
      <w:r w:rsidRPr="00646A05">
        <w:rPr>
          <w:rFonts w:ascii="Comic Sans MS" w:hAnsi="Comic Sans MS"/>
        </w:rPr>
        <w:t xml:space="preserve">sérum glucosé à 5 % </w:t>
      </w:r>
    </w:p>
    <w:p w:rsidR="00646A05" w:rsidRPr="00646A05" w:rsidRDefault="00646A05" w:rsidP="00C548B0">
      <w:pPr>
        <w:pStyle w:val="Style11"/>
        <w:numPr>
          <w:ilvl w:val="0"/>
          <w:numId w:val="6"/>
        </w:numPr>
        <w:tabs>
          <w:tab w:val="left" w:pos="240"/>
        </w:tabs>
        <w:spacing w:line="300" w:lineRule="exact"/>
        <w:rPr>
          <w:rFonts w:ascii="Comic Sans MS" w:hAnsi="Comic Sans MS"/>
        </w:rPr>
      </w:pPr>
      <w:r w:rsidRPr="00646A05">
        <w:rPr>
          <w:rFonts w:ascii="Comic Sans MS" w:hAnsi="Comic Sans MS"/>
          <w:bCs/>
        </w:rPr>
        <w:t>l’hypertonique.</w:t>
      </w:r>
      <w:r w:rsidRPr="00646A05">
        <w:rPr>
          <w:rFonts w:ascii="Comic Sans MS" w:hAnsi="Comic Sans MS"/>
        </w:rPr>
        <w:t xml:space="preserve"> (de " concentration supérieur " au sang) Exemple :</w:t>
      </w:r>
    </w:p>
    <w:p w:rsidR="00646A05" w:rsidRPr="00646A05" w:rsidRDefault="00646A05" w:rsidP="00C548B0">
      <w:pPr>
        <w:pStyle w:val="Style11"/>
        <w:numPr>
          <w:ilvl w:val="0"/>
          <w:numId w:val="22"/>
        </w:numPr>
        <w:tabs>
          <w:tab w:val="left" w:pos="240"/>
        </w:tabs>
        <w:spacing w:line="300" w:lineRule="exact"/>
        <w:rPr>
          <w:rFonts w:ascii="Comic Sans MS" w:hAnsi="Comic Sans MS"/>
        </w:rPr>
      </w:pPr>
      <w:r w:rsidRPr="00646A05">
        <w:rPr>
          <w:rFonts w:ascii="Comic Sans MS" w:hAnsi="Comic Sans MS"/>
        </w:rPr>
        <w:t>Des produits de contraste</w:t>
      </w:r>
    </w:p>
    <w:p w:rsidR="00646A05" w:rsidRPr="00646A05" w:rsidRDefault="00646A05" w:rsidP="00C548B0">
      <w:pPr>
        <w:pStyle w:val="Style11"/>
        <w:numPr>
          <w:ilvl w:val="0"/>
          <w:numId w:val="22"/>
        </w:numPr>
        <w:tabs>
          <w:tab w:val="left" w:pos="240"/>
        </w:tabs>
        <w:spacing w:line="300" w:lineRule="exact"/>
        <w:rPr>
          <w:rFonts w:ascii="Comic Sans MS" w:hAnsi="Comic Sans MS"/>
        </w:rPr>
      </w:pPr>
      <w:r w:rsidRPr="00646A05">
        <w:rPr>
          <w:rFonts w:ascii="Comic Sans MS" w:hAnsi="Comic Sans MS"/>
        </w:rPr>
        <w:t xml:space="preserve">Sérum glucosé à 10 %,15%,30% </w:t>
      </w:r>
    </w:p>
    <w:p w:rsidR="00646A05" w:rsidRPr="00646A05" w:rsidRDefault="00646A05" w:rsidP="00C548B0">
      <w:pPr>
        <w:pStyle w:val="Style11"/>
        <w:numPr>
          <w:ilvl w:val="0"/>
          <w:numId w:val="6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les poudres : à diluer avec un solvant</w:t>
      </w:r>
    </w:p>
    <w:p w:rsidR="00646A05" w:rsidRPr="00646A05" w:rsidRDefault="00646A05" w:rsidP="00C548B0">
      <w:pPr>
        <w:pStyle w:val="Style11"/>
        <w:numPr>
          <w:ilvl w:val="0"/>
          <w:numId w:val="6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les solvants : eau pour préparations injectable, chlorure de sodium 9/1000 ou sérum physiologique</w:t>
      </w:r>
    </w:p>
    <w:p w:rsidR="00646A05" w:rsidRPr="00646A05" w:rsidRDefault="00646A05" w:rsidP="00C548B0">
      <w:pPr>
        <w:pStyle w:val="Style11"/>
        <w:numPr>
          <w:ilvl w:val="0"/>
          <w:numId w:val="6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poche à perfusions : emballage stérile</w:t>
      </w:r>
    </w:p>
    <w:p w:rsidR="00646A05" w:rsidRPr="00646A05" w:rsidRDefault="00646A05" w:rsidP="00C548B0">
      <w:pPr>
        <w:pStyle w:val="Style11"/>
        <w:numPr>
          <w:ilvl w:val="1"/>
          <w:numId w:val="2"/>
        </w:numPr>
        <w:tabs>
          <w:tab w:val="left" w:pos="240"/>
        </w:tabs>
        <w:spacing w:line="300" w:lineRule="exact"/>
        <w:rPr>
          <w:rFonts w:ascii="Comic Sans MS" w:hAnsi="Comic Sans MS"/>
          <w:b/>
          <w:u w:val="single"/>
        </w:rPr>
      </w:pPr>
      <w:r w:rsidRPr="00646A05">
        <w:rPr>
          <w:rFonts w:ascii="Comic Sans MS" w:hAnsi="Comic Sans MS"/>
          <w:b/>
          <w:u w:val="single"/>
        </w:rPr>
        <w:t>Conservation et stockage</w:t>
      </w:r>
    </w:p>
    <w:p w:rsidR="00646A05" w:rsidRPr="00646A05" w:rsidRDefault="00646A05" w:rsidP="00C548B0">
      <w:pPr>
        <w:pStyle w:val="Style11"/>
        <w:numPr>
          <w:ilvl w:val="0"/>
          <w:numId w:val="7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Ne jamais déconditionner les médicaments, ne pas séparer le solvant</w:t>
      </w:r>
    </w:p>
    <w:p w:rsidR="00646A05" w:rsidRPr="00646A05" w:rsidRDefault="00646A05" w:rsidP="00C548B0">
      <w:pPr>
        <w:pStyle w:val="Style11"/>
        <w:numPr>
          <w:ilvl w:val="0"/>
          <w:numId w:val="7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conservation et stockage sous la responsabilité du manipulateur dans son service.</w:t>
      </w:r>
    </w:p>
    <w:p w:rsidR="00646A05" w:rsidRPr="00646A05" w:rsidRDefault="00646A05" w:rsidP="00C548B0">
      <w:pPr>
        <w:pStyle w:val="Style11"/>
        <w:numPr>
          <w:ilvl w:val="0"/>
          <w:numId w:val="7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dans une armoire à pharmacie (au sec, sans lumière), pour certains produits dans le frigo</w:t>
      </w:r>
    </w:p>
    <w:p w:rsidR="00646A05" w:rsidRPr="00646A05" w:rsidRDefault="00646A05" w:rsidP="00C548B0">
      <w:pPr>
        <w:pStyle w:val="Style11"/>
        <w:numPr>
          <w:ilvl w:val="0"/>
          <w:numId w:val="7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la date de péremption doit être vérifiée régulièrement surtout avant utilisation</w:t>
      </w:r>
    </w:p>
    <w:p w:rsidR="00646A05" w:rsidRPr="00646A05" w:rsidRDefault="00646A05" w:rsidP="00C548B0">
      <w:pPr>
        <w:pStyle w:val="Style11"/>
        <w:numPr>
          <w:ilvl w:val="0"/>
          <w:numId w:val="7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vérifier le changement de couleur.</w:t>
      </w:r>
    </w:p>
    <w:p w:rsidR="00646A05" w:rsidRPr="00646A05" w:rsidRDefault="00646A05" w:rsidP="00C548B0">
      <w:pPr>
        <w:pStyle w:val="Style11"/>
        <w:numPr>
          <w:ilvl w:val="0"/>
          <w:numId w:val="2"/>
        </w:numPr>
        <w:tabs>
          <w:tab w:val="left" w:pos="240"/>
        </w:tabs>
        <w:spacing w:line="300" w:lineRule="exact"/>
        <w:rPr>
          <w:rFonts w:ascii="Comic Sans MS" w:hAnsi="Comic Sans MS"/>
          <w:b/>
          <w:u w:val="single"/>
        </w:rPr>
      </w:pPr>
      <w:r w:rsidRPr="00646A05">
        <w:rPr>
          <w:rFonts w:ascii="Comic Sans MS" w:hAnsi="Comic Sans MS"/>
          <w:b/>
          <w:u w:val="single"/>
        </w:rPr>
        <w:t>MATERIEL POUR L’INJECTION PARENTERALE</w:t>
      </w:r>
    </w:p>
    <w:p w:rsidR="00646A05" w:rsidRPr="00646A05" w:rsidRDefault="00646A05" w:rsidP="00C548B0">
      <w:pPr>
        <w:pStyle w:val="Style11"/>
        <w:numPr>
          <w:ilvl w:val="1"/>
          <w:numId w:val="2"/>
        </w:numPr>
        <w:tabs>
          <w:tab w:val="left" w:pos="240"/>
        </w:tabs>
        <w:spacing w:line="300" w:lineRule="exact"/>
        <w:rPr>
          <w:rFonts w:ascii="Comic Sans MS" w:hAnsi="Comic Sans MS"/>
          <w:b/>
        </w:rPr>
      </w:pPr>
      <w:r w:rsidRPr="00646A05">
        <w:rPr>
          <w:rFonts w:ascii="Comic Sans MS" w:hAnsi="Comic Sans MS"/>
          <w:b/>
        </w:rPr>
        <w:t>Seringue</w:t>
      </w:r>
    </w:p>
    <w:p w:rsidR="00646A05" w:rsidRPr="00646A05" w:rsidRDefault="00646A05" w:rsidP="00C548B0">
      <w:pPr>
        <w:pStyle w:val="Style11"/>
        <w:numPr>
          <w:ilvl w:val="0"/>
          <w:numId w:val="8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 xml:space="preserve">En plastique dans un sachet stérile ou en verre (rare) </w:t>
      </w:r>
    </w:p>
    <w:p w:rsidR="00646A05" w:rsidRPr="00646A05" w:rsidRDefault="00646A05" w:rsidP="00C548B0">
      <w:pPr>
        <w:pStyle w:val="Style11"/>
        <w:numPr>
          <w:ilvl w:val="0"/>
          <w:numId w:val="8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elle comprend un corps de pompe graduée, un embout et un piston</w:t>
      </w:r>
    </w:p>
    <w:p w:rsidR="00646A05" w:rsidRPr="00646A05" w:rsidRDefault="00646A05" w:rsidP="00C548B0">
      <w:pPr>
        <w:pStyle w:val="Style11"/>
        <w:numPr>
          <w:ilvl w:val="0"/>
          <w:numId w:val="8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lastRenderedPageBreak/>
        <w:t>de diverse contenance</w:t>
      </w:r>
    </w:p>
    <w:p w:rsidR="00646A05" w:rsidRPr="00646A05" w:rsidRDefault="00646A05" w:rsidP="00C548B0">
      <w:pPr>
        <w:pStyle w:val="Style11"/>
        <w:numPr>
          <w:ilvl w:val="0"/>
          <w:numId w:val="8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graduation en cc, ml ou UI</w:t>
      </w:r>
    </w:p>
    <w:p w:rsidR="00646A05" w:rsidRPr="00646A05" w:rsidRDefault="00646A05" w:rsidP="00C548B0">
      <w:pPr>
        <w:pStyle w:val="Style11"/>
        <w:numPr>
          <w:ilvl w:val="1"/>
          <w:numId w:val="2"/>
        </w:numPr>
        <w:tabs>
          <w:tab w:val="left" w:pos="240"/>
        </w:tabs>
        <w:spacing w:line="300" w:lineRule="exact"/>
        <w:rPr>
          <w:rFonts w:ascii="Comic Sans MS" w:hAnsi="Comic Sans MS"/>
          <w:b/>
          <w:u w:val="single"/>
        </w:rPr>
      </w:pPr>
      <w:r w:rsidRPr="00646A05">
        <w:rPr>
          <w:rFonts w:ascii="Comic Sans MS" w:hAnsi="Comic Sans MS"/>
          <w:b/>
          <w:u w:val="single"/>
        </w:rPr>
        <w:t>Les aiguilles</w:t>
      </w:r>
    </w:p>
    <w:p w:rsidR="00646A05" w:rsidRPr="00646A05" w:rsidRDefault="00646A05" w:rsidP="00C548B0">
      <w:pPr>
        <w:pStyle w:val="Style11"/>
        <w:numPr>
          <w:ilvl w:val="0"/>
          <w:numId w:val="9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En fer et un embout en plastiques de différentes couleurs</w:t>
      </w:r>
    </w:p>
    <w:p w:rsidR="00646A05" w:rsidRPr="00646A05" w:rsidRDefault="00646A05" w:rsidP="00C548B0">
      <w:pPr>
        <w:pStyle w:val="Style11"/>
        <w:numPr>
          <w:ilvl w:val="0"/>
          <w:numId w:val="9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trocart : blanc</w:t>
      </w:r>
    </w:p>
    <w:p w:rsidR="00646A05" w:rsidRPr="00646A05" w:rsidRDefault="00646A05" w:rsidP="00C548B0">
      <w:pPr>
        <w:pStyle w:val="Style11"/>
        <w:numPr>
          <w:ilvl w:val="0"/>
          <w:numId w:val="9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intraveineuse : jaune</w:t>
      </w:r>
    </w:p>
    <w:p w:rsidR="00646A05" w:rsidRPr="00646A05" w:rsidRDefault="00646A05" w:rsidP="00C548B0">
      <w:pPr>
        <w:pStyle w:val="Style11"/>
        <w:numPr>
          <w:ilvl w:val="0"/>
          <w:numId w:val="9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intramusculaire : vert</w:t>
      </w:r>
    </w:p>
    <w:p w:rsidR="00646A05" w:rsidRPr="00646A05" w:rsidRDefault="00646A05" w:rsidP="00C548B0">
      <w:pPr>
        <w:pStyle w:val="Style11"/>
        <w:numPr>
          <w:ilvl w:val="0"/>
          <w:numId w:val="9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sous cutanée : bleu</w:t>
      </w:r>
    </w:p>
    <w:p w:rsidR="00646A05" w:rsidRPr="00646A05" w:rsidRDefault="00646A05" w:rsidP="00C548B0">
      <w:pPr>
        <w:pStyle w:val="Style11"/>
        <w:numPr>
          <w:ilvl w:val="0"/>
          <w:numId w:val="9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 xml:space="preserve">intradermique : orange </w:t>
      </w:r>
    </w:p>
    <w:p w:rsidR="00646A05" w:rsidRPr="00646A05" w:rsidRDefault="00646A05" w:rsidP="00C548B0">
      <w:pPr>
        <w:pStyle w:val="Style11"/>
        <w:numPr>
          <w:ilvl w:val="1"/>
          <w:numId w:val="2"/>
        </w:numPr>
        <w:tabs>
          <w:tab w:val="left" w:pos="240"/>
        </w:tabs>
        <w:spacing w:line="300" w:lineRule="exact"/>
        <w:rPr>
          <w:rFonts w:ascii="Comic Sans MS" w:hAnsi="Comic Sans MS"/>
          <w:b/>
          <w:u w:val="single"/>
        </w:rPr>
      </w:pPr>
      <w:r w:rsidRPr="00646A05">
        <w:rPr>
          <w:rFonts w:ascii="Comic Sans MS" w:hAnsi="Comic Sans MS"/>
          <w:b/>
          <w:u w:val="single"/>
        </w:rPr>
        <w:t>Les cathéters courts intraveineux</w:t>
      </w:r>
    </w:p>
    <w:p w:rsidR="00646A05" w:rsidRPr="00646A05" w:rsidRDefault="00646A05" w:rsidP="00C548B0">
      <w:pPr>
        <w:pStyle w:val="Style11"/>
        <w:numPr>
          <w:ilvl w:val="0"/>
          <w:numId w:val="10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Tube souple en silicone ou Téflon de longueur et de diamètre variable</w:t>
      </w:r>
    </w:p>
    <w:p w:rsidR="00646A05" w:rsidRPr="00646A05" w:rsidRDefault="00646A05" w:rsidP="00C548B0">
      <w:pPr>
        <w:pStyle w:val="Style11"/>
        <w:numPr>
          <w:ilvl w:val="0"/>
          <w:numId w:val="10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mandrin, tube souple, une chambre de visualisation et la garde en plastique de différentes couleurs selon le diamètre et la longueur</w:t>
      </w:r>
    </w:p>
    <w:p w:rsidR="00646A05" w:rsidRPr="00646A05" w:rsidRDefault="00646A05" w:rsidP="00C548B0">
      <w:pPr>
        <w:pStyle w:val="Style11"/>
        <w:numPr>
          <w:ilvl w:val="0"/>
          <w:numId w:val="2"/>
        </w:numPr>
        <w:tabs>
          <w:tab w:val="left" w:pos="240"/>
        </w:tabs>
        <w:spacing w:line="300" w:lineRule="exact"/>
        <w:rPr>
          <w:rFonts w:ascii="Comic Sans MS" w:hAnsi="Comic Sans MS"/>
          <w:b/>
          <w:u w:val="single"/>
        </w:rPr>
      </w:pPr>
      <w:r w:rsidRPr="00646A05">
        <w:rPr>
          <w:rFonts w:ascii="Comic Sans MS" w:hAnsi="Comic Sans MS"/>
          <w:b/>
          <w:u w:val="single"/>
        </w:rPr>
        <w:t>PRECAUTIONS AVANT LE SOIN</w:t>
      </w:r>
    </w:p>
    <w:p w:rsidR="00646A05" w:rsidRPr="00646A05" w:rsidRDefault="00646A05" w:rsidP="00C548B0">
      <w:pPr>
        <w:pStyle w:val="Style11"/>
        <w:numPr>
          <w:ilvl w:val="1"/>
          <w:numId w:val="2"/>
        </w:numPr>
        <w:tabs>
          <w:tab w:val="left" w:pos="240"/>
        </w:tabs>
        <w:spacing w:line="300" w:lineRule="exact"/>
        <w:rPr>
          <w:rFonts w:ascii="Comic Sans MS" w:hAnsi="Comic Sans MS"/>
          <w:b/>
          <w:u w:val="single"/>
        </w:rPr>
      </w:pPr>
      <w:r w:rsidRPr="00646A05">
        <w:rPr>
          <w:rFonts w:ascii="Comic Sans MS" w:hAnsi="Comic Sans MS"/>
          <w:b/>
          <w:u w:val="single"/>
        </w:rPr>
        <w:t>Vérifier la prescription</w:t>
      </w:r>
    </w:p>
    <w:p w:rsidR="00646A05" w:rsidRPr="00646A05" w:rsidRDefault="00646A05" w:rsidP="00C548B0">
      <w:pPr>
        <w:pStyle w:val="Style11"/>
        <w:numPr>
          <w:ilvl w:val="0"/>
          <w:numId w:val="11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Prescription écrite, datée, signé</w:t>
      </w:r>
    </w:p>
    <w:p w:rsidR="00646A05" w:rsidRPr="00646A05" w:rsidRDefault="00646A05" w:rsidP="00C548B0">
      <w:pPr>
        <w:pStyle w:val="Style11"/>
        <w:numPr>
          <w:ilvl w:val="0"/>
          <w:numId w:val="11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avec le nom du médicament, le nom du patient et  le nom du médecin.</w:t>
      </w:r>
    </w:p>
    <w:p w:rsidR="00646A05" w:rsidRPr="00646A05" w:rsidRDefault="00646A05" w:rsidP="00C548B0">
      <w:pPr>
        <w:pStyle w:val="Style11"/>
        <w:numPr>
          <w:ilvl w:val="0"/>
          <w:numId w:val="11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la voie d'administration</w:t>
      </w:r>
    </w:p>
    <w:p w:rsidR="00646A05" w:rsidRPr="00646A05" w:rsidRDefault="00646A05" w:rsidP="00C548B0">
      <w:pPr>
        <w:pStyle w:val="Style11"/>
        <w:numPr>
          <w:ilvl w:val="0"/>
          <w:numId w:val="11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la posologie, horaire et fréquence</w:t>
      </w:r>
    </w:p>
    <w:p w:rsidR="00646A05" w:rsidRPr="00646A05" w:rsidRDefault="00646A05" w:rsidP="00C548B0">
      <w:pPr>
        <w:pStyle w:val="Style11"/>
        <w:numPr>
          <w:ilvl w:val="0"/>
          <w:numId w:val="11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la durée du traitement</w:t>
      </w:r>
    </w:p>
    <w:p w:rsidR="00646A05" w:rsidRPr="00646A05" w:rsidRDefault="00646A05" w:rsidP="00C548B0">
      <w:pPr>
        <w:pStyle w:val="Style11"/>
        <w:numPr>
          <w:ilvl w:val="0"/>
          <w:numId w:val="11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ne pas hésiter à demander confirmation</w:t>
      </w:r>
    </w:p>
    <w:p w:rsidR="00646A05" w:rsidRPr="00646A05" w:rsidRDefault="00646A05" w:rsidP="00C548B0">
      <w:pPr>
        <w:pStyle w:val="Style11"/>
        <w:numPr>
          <w:ilvl w:val="1"/>
          <w:numId w:val="2"/>
        </w:numPr>
        <w:tabs>
          <w:tab w:val="left" w:pos="240"/>
        </w:tabs>
        <w:spacing w:line="300" w:lineRule="exact"/>
        <w:rPr>
          <w:rFonts w:ascii="Comic Sans MS" w:hAnsi="Comic Sans MS"/>
          <w:b/>
          <w:u w:val="single"/>
        </w:rPr>
      </w:pPr>
      <w:r w:rsidRPr="00646A05">
        <w:rPr>
          <w:rFonts w:ascii="Comic Sans MS" w:hAnsi="Comic Sans MS"/>
          <w:b/>
          <w:u w:val="single"/>
        </w:rPr>
        <w:t>Vérifier le médicament</w:t>
      </w:r>
    </w:p>
    <w:p w:rsidR="00646A05" w:rsidRPr="00646A05" w:rsidRDefault="00646A05" w:rsidP="00C548B0">
      <w:pPr>
        <w:pStyle w:val="Style11"/>
        <w:numPr>
          <w:ilvl w:val="0"/>
          <w:numId w:val="12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Le nom, la posologie</w:t>
      </w:r>
    </w:p>
    <w:p w:rsidR="00646A05" w:rsidRPr="00646A05" w:rsidRDefault="00646A05" w:rsidP="00C548B0">
      <w:pPr>
        <w:pStyle w:val="Style11"/>
        <w:numPr>
          <w:ilvl w:val="0"/>
          <w:numId w:val="12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la date de péremption</w:t>
      </w:r>
    </w:p>
    <w:p w:rsidR="00646A05" w:rsidRPr="00646A05" w:rsidRDefault="00646A05" w:rsidP="00C548B0">
      <w:pPr>
        <w:pStyle w:val="Style11"/>
        <w:numPr>
          <w:ilvl w:val="0"/>
          <w:numId w:val="12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la concentration (g, ml)</w:t>
      </w:r>
    </w:p>
    <w:p w:rsidR="00646A05" w:rsidRPr="00646A05" w:rsidRDefault="00646A05" w:rsidP="00C548B0">
      <w:pPr>
        <w:pStyle w:val="Style11"/>
        <w:numPr>
          <w:ilvl w:val="0"/>
          <w:numId w:val="12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le volume total</w:t>
      </w:r>
    </w:p>
    <w:p w:rsidR="00646A05" w:rsidRPr="00646A05" w:rsidRDefault="00646A05" w:rsidP="00C548B0">
      <w:pPr>
        <w:pStyle w:val="Style11"/>
        <w:numPr>
          <w:ilvl w:val="0"/>
          <w:numId w:val="12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calcul de dose</w:t>
      </w:r>
    </w:p>
    <w:p w:rsidR="00646A05" w:rsidRPr="00646A05" w:rsidRDefault="00646A05" w:rsidP="00C548B0">
      <w:pPr>
        <w:pStyle w:val="Style11"/>
        <w:numPr>
          <w:ilvl w:val="0"/>
          <w:numId w:val="12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vérifier le conditionnement</w:t>
      </w:r>
    </w:p>
    <w:p w:rsidR="00646A05" w:rsidRPr="00646A05" w:rsidRDefault="00646A05" w:rsidP="00C548B0">
      <w:pPr>
        <w:pStyle w:val="Style11"/>
        <w:numPr>
          <w:ilvl w:val="0"/>
          <w:numId w:val="12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connaître les raisons de la prescription pour mieux surveiller.</w:t>
      </w:r>
    </w:p>
    <w:p w:rsidR="00646A05" w:rsidRPr="00646A05" w:rsidRDefault="00646A05" w:rsidP="00C548B0">
      <w:pPr>
        <w:pStyle w:val="Style11"/>
        <w:numPr>
          <w:ilvl w:val="1"/>
          <w:numId w:val="2"/>
        </w:numPr>
        <w:tabs>
          <w:tab w:val="left" w:pos="240"/>
        </w:tabs>
        <w:spacing w:line="300" w:lineRule="exact"/>
        <w:rPr>
          <w:rFonts w:ascii="Comic Sans MS" w:hAnsi="Comic Sans MS"/>
          <w:b/>
          <w:u w:val="single"/>
        </w:rPr>
      </w:pPr>
      <w:r w:rsidRPr="00646A05">
        <w:rPr>
          <w:rFonts w:ascii="Comic Sans MS" w:hAnsi="Comic Sans MS"/>
          <w:b/>
          <w:u w:val="single"/>
        </w:rPr>
        <w:t>Le lieu de la préparation</w:t>
      </w:r>
    </w:p>
    <w:p w:rsidR="00646A05" w:rsidRPr="00646A05" w:rsidRDefault="00646A05" w:rsidP="00C548B0">
      <w:pPr>
        <w:pStyle w:val="Style11"/>
        <w:numPr>
          <w:ilvl w:val="0"/>
          <w:numId w:val="13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Sur une surface rangée, organisé et décontaminé</w:t>
      </w:r>
    </w:p>
    <w:p w:rsidR="00646A05" w:rsidRPr="00646A05" w:rsidRDefault="00646A05" w:rsidP="00C548B0">
      <w:pPr>
        <w:pStyle w:val="Style11"/>
        <w:numPr>
          <w:ilvl w:val="0"/>
          <w:numId w:val="13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 xml:space="preserve">Dans la salle d’imagerie médicale </w:t>
      </w:r>
    </w:p>
    <w:p w:rsidR="00646A05" w:rsidRPr="00646A05" w:rsidRDefault="00646A05" w:rsidP="00C548B0">
      <w:pPr>
        <w:pStyle w:val="Style11"/>
        <w:numPr>
          <w:ilvl w:val="1"/>
          <w:numId w:val="2"/>
        </w:numPr>
        <w:tabs>
          <w:tab w:val="left" w:pos="240"/>
        </w:tabs>
        <w:spacing w:line="300" w:lineRule="exact"/>
        <w:rPr>
          <w:rFonts w:ascii="Comic Sans MS" w:hAnsi="Comic Sans MS"/>
          <w:b/>
          <w:u w:val="single"/>
        </w:rPr>
      </w:pPr>
      <w:r w:rsidRPr="00646A05">
        <w:rPr>
          <w:rFonts w:ascii="Comic Sans MS" w:hAnsi="Comic Sans MS"/>
          <w:b/>
          <w:u w:val="single"/>
        </w:rPr>
        <w:t xml:space="preserve">Préparation du matériel </w:t>
      </w:r>
    </w:p>
    <w:p w:rsidR="00646A05" w:rsidRPr="00646A05" w:rsidRDefault="00646A05" w:rsidP="00C548B0">
      <w:pPr>
        <w:pStyle w:val="Style11"/>
        <w:numPr>
          <w:ilvl w:val="0"/>
          <w:numId w:val="14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Haricot</w:t>
      </w:r>
    </w:p>
    <w:p w:rsidR="00646A05" w:rsidRPr="00646A05" w:rsidRDefault="00646A05" w:rsidP="00C548B0">
      <w:pPr>
        <w:pStyle w:val="Style11"/>
        <w:numPr>
          <w:ilvl w:val="0"/>
          <w:numId w:val="14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Collecteurs à aiguilles</w:t>
      </w:r>
    </w:p>
    <w:p w:rsidR="00646A05" w:rsidRPr="00646A05" w:rsidRDefault="00646A05" w:rsidP="00C548B0">
      <w:pPr>
        <w:pStyle w:val="Style11"/>
        <w:numPr>
          <w:ilvl w:val="0"/>
          <w:numId w:val="14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Compresses non stériles</w:t>
      </w:r>
    </w:p>
    <w:p w:rsidR="00646A05" w:rsidRPr="00646A05" w:rsidRDefault="00646A05" w:rsidP="00C548B0">
      <w:pPr>
        <w:pStyle w:val="Style11"/>
        <w:numPr>
          <w:ilvl w:val="0"/>
          <w:numId w:val="14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Antiseptique (Bétadine)</w:t>
      </w:r>
    </w:p>
    <w:p w:rsidR="00646A05" w:rsidRPr="00646A05" w:rsidRDefault="00646A05" w:rsidP="00C548B0">
      <w:pPr>
        <w:pStyle w:val="Style11"/>
        <w:numPr>
          <w:ilvl w:val="0"/>
          <w:numId w:val="14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une seringue adaptée</w:t>
      </w:r>
    </w:p>
    <w:p w:rsidR="00646A05" w:rsidRPr="00646A05" w:rsidRDefault="00646A05" w:rsidP="00C548B0">
      <w:pPr>
        <w:pStyle w:val="Style11"/>
        <w:numPr>
          <w:ilvl w:val="0"/>
          <w:numId w:val="14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des trocarts</w:t>
      </w:r>
    </w:p>
    <w:p w:rsidR="00646A05" w:rsidRPr="00646A05" w:rsidRDefault="00646A05" w:rsidP="00C548B0">
      <w:pPr>
        <w:pStyle w:val="Style11"/>
        <w:numPr>
          <w:ilvl w:val="0"/>
          <w:numId w:val="14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les médicaments</w:t>
      </w:r>
    </w:p>
    <w:p w:rsidR="00646A05" w:rsidRPr="00646A05" w:rsidRDefault="00646A05" w:rsidP="00C548B0">
      <w:pPr>
        <w:pStyle w:val="Style11"/>
        <w:numPr>
          <w:ilvl w:val="1"/>
          <w:numId w:val="2"/>
        </w:numPr>
        <w:tabs>
          <w:tab w:val="left" w:pos="240"/>
        </w:tabs>
        <w:spacing w:line="300" w:lineRule="exact"/>
        <w:rPr>
          <w:rFonts w:ascii="Comic Sans MS" w:hAnsi="Comic Sans MS"/>
          <w:b/>
          <w:u w:val="single"/>
        </w:rPr>
      </w:pPr>
      <w:r w:rsidRPr="00646A05">
        <w:rPr>
          <w:rFonts w:ascii="Comic Sans MS" w:hAnsi="Comic Sans MS"/>
          <w:b/>
          <w:u w:val="single"/>
        </w:rPr>
        <w:t>Ce qu'il faut vérifier avant l'injection</w:t>
      </w:r>
    </w:p>
    <w:p w:rsidR="00646A05" w:rsidRPr="00646A05" w:rsidRDefault="00646A05" w:rsidP="00C548B0">
      <w:pPr>
        <w:pStyle w:val="Style11"/>
        <w:numPr>
          <w:ilvl w:val="0"/>
          <w:numId w:val="15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L'identité du patient</w:t>
      </w:r>
    </w:p>
    <w:p w:rsidR="00646A05" w:rsidRPr="00646A05" w:rsidRDefault="00646A05" w:rsidP="00C548B0">
      <w:pPr>
        <w:pStyle w:val="Style11"/>
        <w:numPr>
          <w:ilvl w:val="0"/>
          <w:numId w:val="15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l'état du patient et l'allergie éventuelle</w:t>
      </w:r>
    </w:p>
    <w:p w:rsidR="00646A05" w:rsidRPr="00646A05" w:rsidRDefault="00646A05" w:rsidP="00C548B0">
      <w:pPr>
        <w:pStyle w:val="Style11"/>
        <w:numPr>
          <w:ilvl w:val="0"/>
          <w:numId w:val="15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installation du patient selon le site d'injection</w:t>
      </w:r>
    </w:p>
    <w:p w:rsidR="00646A05" w:rsidRPr="00646A05" w:rsidRDefault="00646A05" w:rsidP="00C548B0">
      <w:pPr>
        <w:pStyle w:val="Style11"/>
        <w:numPr>
          <w:ilvl w:val="0"/>
          <w:numId w:val="15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vérifier la connaissance du patient quant à son traitement</w:t>
      </w:r>
    </w:p>
    <w:p w:rsidR="00646A05" w:rsidRPr="00646A05" w:rsidRDefault="00646A05" w:rsidP="00C548B0">
      <w:pPr>
        <w:pStyle w:val="Style11"/>
        <w:numPr>
          <w:ilvl w:val="0"/>
          <w:numId w:val="2"/>
        </w:numPr>
        <w:tabs>
          <w:tab w:val="left" w:pos="240"/>
        </w:tabs>
        <w:spacing w:line="300" w:lineRule="exact"/>
        <w:rPr>
          <w:rFonts w:ascii="Comic Sans MS" w:hAnsi="Comic Sans MS"/>
          <w:b/>
          <w:bCs/>
        </w:rPr>
      </w:pPr>
      <w:r w:rsidRPr="00646A05">
        <w:rPr>
          <w:rFonts w:ascii="Comic Sans MS" w:hAnsi="Comic Sans MS"/>
          <w:b/>
          <w:bCs/>
        </w:rPr>
        <w:t>Aspiration du médicament : </w:t>
      </w:r>
    </w:p>
    <w:p w:rsidR="00646A05" w:rsidRPr="00646A05" w:rsidRDefault="00646A05" w:rsidP="00C548B0">
      <w:pPr>
        <w:pStyle w:val="Style11"/>
        <w:numPr>
          <w:ilvl w:val="0"/>
          <w:numId w:val="23"/>
        </w:numPr>
        <w:tabs>
          <w:tab w:val="left" w:pos="240"/>
        </w:tabs>
        <w:spacing w:line="300" w:lineRule="exact"/>
        <w:rPr>
          <w:rFonts w:ascii="Comic Sans MS" w:hAnsi="Comic Sans MS"/>
          <w:b/>
          <w:u w:val="single"/>
        </w:rPr>
      </w:pPr>
      <w:r w:rsidRPr="00646A05">
        <w:rPr>
          <w:rFonts w:ascii="Comic Sans MS" w:hAnsi="Comic Sans MS"/>
          <w:b/>
          <w:u w:val="single"/>
        </w:rPr>
        <w:t>Aspiration de l’ampoule de verre :</w:t>
      </w:r>
    </w:p>
    <w:p w:rsidR="00646A05" w:rsidRPr="00646A05" w:rsidRDefault="00646A05" w:rsidP="00C548B0">
      <w:pPr>
        <w:pStyle w:val="Style11"/>
        <w:numPr>
          <w:ilvl w:val="0"/>
          <w:numId w:val="26"/>
        </w:numPr>
        <w:tabs>
          <w:tab w:val="left" w:pos="240"/>
        </w:tabs>
        <w:spacing w:line="300" w:lineRule="exact"/>
        <w:rPr>
          <w:rFonts w:ascii="Comic Sans MS" w:hAnsi="Comic Sans MS"/>
        </w:rPr>
      </w:pPr>
      <w:r w:rsidRPr="00646A05">
        <w:rPr>
          <w:rFonts w:ascii="Comic Sans MS" w:hAnsi="Comic Sans MS"/>
        </w:rPr>
        <w:t>Désinfecter l’ampoule</w:t>
      </w:r>
    </w:p>
    <w:p w:rsidR="00646A05" w:rsidRPr="00646A05" w:rsidRDefault="00646A05" w:rsidP="00C548B0">
      <w:pPr>
        <w:pStyle w:val="Style11"/>
        <w:numPr>
          <w:ilvl w:val="0"/>
          <w:numId w:val="26"/>
        </w:numPr>
        <w:tabs>
          <w:tab w:val="left" w:pos="240"/>
        </w:tabs>
        <w:spacing w:line="300" w:lineRule="exact"/>
        <w:rPr>
          <w:rFonts w:ascii="Comic Sans MS" w:hAnsi="Comic Sans MS"/>
        </w:rPr>
      </w:pPr>
      <w:r w:rsidRPr="00646A05">
        <w:rPr>
          <w:rFonts w:ascii="Comic Sans MS" w:hAnsi="Comic Sans MS"/>
        </w:rPr>
        <w:t xml:space="preserve">Limer l’ampoule (si non autocassable) puis l’ouvrir en cassant le bout à l’aide d’un tampon </w:t>
      </w:r>
    </w:p>
    <w:p w:rsidR="00646A05" w:rsidRPr="00646A05" w:rsidRDefault="00646A05" w:rsidP="00C548B0">
      <w:pPr>
        <w:pStyle w:val="Style11"/>
        <w:numPr>
          <w:ilvl w:val="0"/>
          <w:numId w:val="26"/>
        </w:numPr>
        <w:tabs>
          <w:tab w:val="left" w:pos="240"/>
        </w:tabs>
        <w:spacing w:line="300" w:lineRule="exact"/>
        <w:rPr>
          <w:rFonts w:ascii="Comic Sans MS" w:hAnsi="Comic Sans MS"/>
        </w:rPr>
      </w:pPr>
      <w:r w:rsidRPr="00646A05">
        <w:rPr>
          <w:rFonts w:ascii="Comic Sans MS" w:hAnsi="Comic Sans MS"/>
        </w:rPr>
        <w:lastRenderedPageBreak/>
        <w:t xml:space="preserve">Déballer la seringue et l’aiguille d’aspiration et les monter ensemble </w:t>
      </w:r>
    </w:p>
    <w:p w:rsidR="00646A05" w:rsidRPr="00646A05" w:rsidRDefault="00646A05" w:rsidP="00C548B0">
      <w:pPr>
        <w:pStyle w:val="Style11"/>
        <w:numPr>
          <w:ilvl w:val="0"/>
          <w:numId w:val="26"/>
        </w:numPr>
        <w:tabs>
          <w:tab w:val="left" w:pos="240"/>
        </w:tabs>
        <w:spacing w:line="300" w:lineRule="exact"/>
        <w:rPr>
          <w:rFonts w:ascii="Comic Sans MS" w:hAnsi="Comic Sans MS"/>
        </w:rPr>
      </w:pPr>
      <w:r w:rsidRPr="00646A05">
        <w:rPr>
          <w:rFonts w:ascii="Comic Sans MS" w:hAnsi="Comic Sans MS"/>
        </w:rPr>
        <w:t>Aspirer le médicament avec la seringue en contrôlant toujours</w:t>
      </w:r>
    </w:p>
    <w:p w:rsidR="00646A05" w:rsidRPr="00646A05" w:rsidRDefault="00646A05" w:rsidP="00C548B0">
      <w:pPr>
        <w:pStyle w:val="Style11"/>
        <w:numPr>
          <w:ilvl w:val="0"/>
          <w:numId w:val="26"/>
        </w:numPr>
        <w:tabs>
          <w:tab w:val="left" w:pos="240"/>
        </w:tabs>
        <w:spacing w:line="300" w:lineRule="exact"/>
        <w:rPr>
          <w:rFonts w:ascii="Comic Sans MS" w:hAnsi="Comic Sans MS"/>
        </w:rPr>
      </w:pPr>
      <w:r w:rsidRPr="00646A05">
        <w:rPr>
          <w:rFonts w:ascii="Comic Sans MS" w:hAnsi="Comic Sans MS"/>
        </w:rPr>
        <w:t xml:space="preserve"> Faire le vide d’air de la seringue, régler la graduation suivant la quantité prescrite, retirer l’aiguille d’aspiration</w:t>
      </w:r>
    </w:p>
    <w:p w:rsidR="00646A05" w:rsidRPr="00646A05" w:rsidRDefault="00646A05" w:rsidP="00C548B0">
      <w:pPr>
        <w:pStyle w:val="Style11"/>
        <w:numPr>
          <w:ilvl w:val="0"/>
          <w:numId w:val="26"/>
        </w:numPr>
        <w:tabs>
          <w:tab w:val="left" w:pos="240"/>
        </w:tabs>
        <w:spacing w:line="300" w:lineRule="exact"/>
        <w:rPr>
          <w:rFonts w:ascii="Comic Sans MS" w:hAnsi="Comic Sans MS"/>
        </w:rPr>
      </w:pPr>
      <w:r w:rsidRPr="00646A05">
        <w:rPr>
          <w:rFonts w:ascii="Comic Sans MS" w:hAnsi="Comic Sans MS"/>
        </w:rPr>
        <w:t>Placer l’aiguille d’injection, en laissant la protection en place</w:t>
      </w:r>
    </w:p>
    <w:p w:rsidR="00646A05" w:rsidRPr="00646A05" w:rsidRDefault="00646A05" w:rsidP="00C548B0">
      <w:pPr>
        <w:pStyle w:val="Style11"/>
        <w:numPr>
          <w:ilvl w:val="0"/>
          <w:numId w:val="26"/>
        </w:numPr>
        <w:tabs>
          <w:tab w:val="left" w:pos="240"/>
        </w:tabs>
        <w:spacing w:line="300" w:lineRule="exact"/>
        <w:rPr>
          <w:rFonts w:ascii="Comic Sans MS" w:hAnsi="Comic Sans MS"/>
        </w:rPr>
      </w:pPr>
      <w:r w:rsidRPr="00646A05">
        <w:rPr>
          <w:rFonts w:ascii="Comic Sans MS" w:hAnsi="Comic Sans MS"/>
        </w:rPr>
        <w:t>Tenir prêts sur le plateau : seringue ,1 tampon avec solution désinfectante, 1 tampon sec, l’ampoule vide du médicament</w:t>
      </w:r>
    </w:p>
    <w:p w:rsidR="00646A05" w:rsidRPr="00646A05" w:rsidRDefault="00646A05" w:rsidP="00C548B0">
      <w:pPr>
        <w:pStyle w:val="Style11"/>
        <w:numPr>
          <w:ilvl w:val="0"/>
          <w:numId w:val="23"/>
        </w:numPr>
        <w:tabs>
          <w:tab w:val="left" w:pos="240"/>
        </w:tabs>
        <w:spacing w:line="300" w:lineRule="exact"/>
        <w:rPr>
          <w:rFonts w:ascii="Comic Sans MS" w:hAnsi="Comic Sans MS"/>
          <w:b/>
          <w:u w:val="single"/>
        </w:rPr>
      </w:pPr>
      <w:r w:rsidRPr="00646A05">
        <w:rPr>
          <w:rFonts w:ascii="Comic Sans MS" w:hAnsi="Comic Sans MS"/>
          <w:b/>
          <w:u w:val="single"/>
        </w:rPr>
        <w:t>Flacon à prise multiple :</w:t>
      </w:r>
    </w:p>
    <w:p w:rsidR="00646A05" w:rsidRPr="00646A05" w:rsidRDefault="00646A05" w:rsidP="00C548B0">
      <w:pPr>
        <w:pStyle w:val="Style11"/>
        <w:numPr>
          <w:ilvl w:val="0"/>
          <w:numId w:val="24"/>
        </w:numPr>
        <w:tabs>
          <w:tab w:val="left" w:pos="240"/>
        </w:tabs>
        <w:spacing w:line="300" w:lineRule="exact"/>
        <w:rPr>
          <w:rFonts w:ascii="Comic Sans MS" w:hAnsi="Comic Sans MS"/>
        </w:rPr>
      </w:pPr>
      <w:r w:rsidRPr="00646A05">
        <w:rPr>
          <w:rFonts w:ascii="Comic Sans MS" w:hAnsi="Comic Sans MS"/>
        </w:rPr>
        <w:t xml:space="preserve">Date de prélèvement à noter (utilisation pas plus de huit jours)  </w:t>
      </w:r>
    </w:p>
    <w:p w:rsidR="00646A05" w:rsidRPr="00646A05" w:rsidRDefault="00646A05" w:rsidP="00C548B0">
      <w:pPr>
        <w:pStyle w:val="Style11"/>
        <w:numPr>
          <w:ilvl w:val="0"/>
          <w:numId w:val="24"/>
        </w:numPr>
        <w:tabs>
          <w:tab w:val="left" w:pos="240"/>
        </w:tabs>
        <w:spacing w:line="300" w:lineRule="exact"/>
        <w:rPr>
          <w:rFonts w:ascii="Comic Sans MS" w:hAnsi="Comic Sans MS"/>
        </w:rPr>
      </w:pPr>
      <w:r w:rsidRPr="00646A05">
        <w:rPr>
          <w:rFonts w:ascii="Comic Sans MS" w:hAnsi="Comic Sans MS"/>
        </w:rPr>
        <w:t xml:space="preserve"> 03 tampons à imbiber avec un antiseptique</w:t>
      </w:r>
    </w:p>
    <w:p w:rsidR="00646A05" w:rsidRPr="00646A05" w:rsidRDefault="00646A05" w:rsidP="00C548B0">
      <w:pPr>
        <w:pStyle w:val="Style11"/>
        <w:numPr>
          <w:ilvl w:val="0"/>
          <w:numId w:val="24"/>
        </w:numPr>
        <w:tabs>
          <w:tab w:val="left" w:pos="240"/>
        </w:tabs>
        <w:spacing w:line="300" w:lineRule="exact"/>
        <w:rPr>
          <w:rFonts w:ascii="Comic Sans MS" w:hAnsi="Comic Sans MS"/>
        </w:rPr>
      </w:pPr>
      <w:r w:rsidRPr="00646A05">
        <w:rPr>
          <w:rFonts w:ascii="Comic Sans MS" w:hAnsi="Comic Sans MS"/>
        </w:rPr>
        <w:t>Contrôler le médicament</w:t>
      </w:r>
    </w:p>
    <w:p w:rsidR="00646A05" w:rsidRPr="00646A05" w:rsidRDefault="00646A05" w:rsidP="00C548B0">
      <w:pPr>
        <w:pStyle w:val="Style11"/>
        <w:numPr>
          <w:ilvl w:val="0"/>
          <w:numId w:val="24"/>
        </w:numPr>
        <w:tabs>
          <w:tab w:val="left" w:pos="240"/>
        </w:tabs>
        <w:spacing w:line="300" w:lineRule="exact"/>
        <w:rPr>
          <w:rFonts w:ascii="Comic Sans MS" w:hAnsi="Comic Sans MS"/>
        </w:rPr>
      </w:pPr>
      <w:r w:rsidRPr="00646A05">
        <w:rPr>
          <w:rFonts w:ascii="Comic Sans MS" w:hAnsi="Comic Sans MS"/>
        </w:rPr>
        <w:t>Enlever le couvercle du flacon</w:t>
      </w:r>
    </w:p>
    <w:p w:rsidR="00646A05" w:rsidRPr="00646A05" w:rsidRDefault="00646A05" w:rsidP="00C548B0">
      <w:pPr>
        <w:pStyle w:val="Style11"/>
        <w:numPr>
          <w:ilvl w:val="0"/>
          <w:numId w:val="24"/>
        </w:numPr>
        <w:tabs>
          <w:tab w:val="left" w:pos="240"/>
        </w:tabs>
        <w:spacing w:line="300" w:lineRule="exact"/>
        <w:rPr>
          <w:rFonts w:ascii="Comic Sans MS" w:hAnsi="Comic Sans MS"/>
        </w:rPr>
      </w:pPr>
      <w:r w:rsidRPr="00646A05">
        <w:rPr>
          <w:rFonts w:ascii="Comic Sans MS" w:hAnsi="Comic Sans MS"/>
        </w:rPr>
        <w:t>Si pas de couvercle désinfecter la capsule de caoutchouc avec un tampon imbibé d’antiseptique en respectant le temps de contact : bétadine (1mn) - l’alcool (2mn)</w:t>
      </w:r>
    </w:p>
    <w:p w:rsidR="00646A05" w:rsidRPr="00646A05" w:rsidRDefault="00646A05" w:rsidP="00C548B0">
      <w:pPr>
        <w:pStyle w:val="Style11"/>
        <w:numPr>
          <w:ilvl w:val="0"/>
          <w:numId w:val="24"/>
        </w:numPr>
        <w:tabs>
          <w:tab w:val="left" w:pos="240"/>
        </w:tabs>
        <w:spacing w:line="300" w:lineRule="exact"/>
        <w:rPr>
          <w:rFonts w:ascii="Comic Sans MS" w:hAnsi="Comic Sans MS"/>
        </w:rPr>
      </w:pPr>
      <w:r w:rsidRPr="00646A05">
        <w:rPr>
          <w:rFonts w:ascii="Comic Sans MS" w:hAnsi="Comic Sans MS"/>
        </w:rPr>
        <w:t>Déballer la seringue et l’aiguille d’aspiration</w:t>
      </w:r>
    </w:p>
    <w:p w:rsidR="00646A05" w:rsidRPr="00646A05" w:rsidRDefault="00646A05" w:rsidP="00C548B0">
      <w:pPr>
        <w:pStyle w:val="Style11"/>
        <w:numPr>
          <w:ilvl w:val="0"/>
          <w:numId w:val="24"/>
        </w:numPr>
        <w:tabs>
          <w:tab w:val="left" w:pos="240"/>
        </w:tabs>
        <w:spacing w:line="300" w:lineRule="exact"/>
        <w:rPr>
          <w:rFonts w:ascii="Comic Sans MS" w:hAnsi="Comic Sans MS"/>
        </w:rPr>
      </w:pPr>
      <w:r w:rsidRPr="00646A05">
        <w:rPr>
          <w:rFonts w:ascii="Comic Sans MS" w:hAnsi="Comic Sans MS"/>
        </w:rPr>
        <w:t>Aspirer de l’air dans la seringue</w:t>
      </w:r>
    </w:p>
    <w:p w:rsidR="00646A05" w:rsidRPr="00646A05" w:rsidRDefault="00646A05" w:rsidP="00C548B0">
      <w:pPr>
        <w:pStyle w:val="Style11"/>
        <w:numPr>
          <w:ilvl w:val="0"/>
          <w:numId w:val="24"/>
        </w:numPr>
        <w:tabs>
          <w:tab w:val="left" w:pos="240"/>
        </w:tabs>
        <w:spacing w:line="300" w:lineRule="exact"/>
        <w:rPr>
          <w:rFonts w:ascii="Comic Sans MS" w:hAnsi="Comic Sans MS"/>
        </w:rPr>
      </w:pPr>
      <w:r w:rsidRPr="00646A05">
        <w:rPr>
          <w:rFonts w:ascii="Comic Sans MS" w:hAnsi="Comic Sans MS"/>
        </w:rPr>
        <w:t xml:space="preserve">Piquer le caoutchouc et introduire l’air </w:t>
      </w:r>
    </w:p>
    <w:p w:rsidR="00646A05" w:rsidRPr="00646A05" w:rsidRDefault="00646A05" w:rsidP="00C548B0">
      <w:pPr>
        <w:pStyle w:val="Style11"/>
        <w:numPr>
          <w:ilvl w:val="0"/>
          <w:numId w:val="24"/>
        </w:numPr>
        <w:tabs>
          <w:tab w:val="left" w:pos="240"/>
        </w:tabs>
        <w:spacing w:line="300" w:lineRule="exact"/>
        <w:rPr>
          <w:rFonts w:ascii="Comic Sans MS" w:hAnsi="Comic Sans MS"/>
        </w:rPr>
      </w:pPr>
      <w:r w:rsidRPr="00646A05">
        <w:rPr>
          <w:rFonts w:ascii="Comic Sans MS" w:hAnsi="Comic Sans MS"/>
        </w:rPr>
        <w:t>Retourner le flacon est aspirer le médicament et contrôler encore une fois</w:t>
      </w:r>
    </w:p>
    <w:p w:rsidR="00646A05" w:rsidRPr="00646A05" w:rsidRDefault="00646A05" w:rsidP="00C548B0">
      <w:pPr>
        <w:pStyle w:val="Style11"/>
        <w:numPr>
          <w:ilvl w:val="0"/>
          <w:numId w:val="24"/>
        </w:numPr>
        <w:tabs>
          <w:tab w:val="left" w:pos="240"/>
        </w:tabs>
        <w:spacing w:line="300" w:lineRule="exact"/>
        <w:rPr>
          <w:rFonts w:ascii="Comic Sans MS" w:hAnsi="Comic Sans MS"/>
        </w:rPr>
      </w:pPr>
      <w:r w:rsidRPr="00646A05">
        <w:rPr>
          <w:rFonts w:ascii="Comic Sans MS" w:hAnsi="Comic Sans MS"/>
        </w:rPr>
        <w:t>Faire le vide d’air dans la seringue</w:t>
      </w:r>
    </w:p>
    <w:p w:rsidR="00646A05" w:rsidRPr="00646A05" w:rsidRDefault="00646A05" w:rsidP="00C548B0">
      <w:pPr>
        <w:pStyle w:val="Style11"/>
        <w:numPr>
          <w:ilvl w:val="0"/>
          <w:numId w:val="24"/>
        </w:numPr>
        <w:tabs>
          <w:tab w:val="left" w:pos="240"/>
        </w:tabs>
        <w:spacing w:line="300" w:lineRule="exact"/>
        <w:rPr>
          <w:rFonts w:ascii="Comic Sans MS" w:hAnsi="Comic Sans MS"/>
        </w:rPr>
      </w:pPr>
      <w:r w:rsidRPr="00646A05">
        <w:rPr>
          <w:rFonts w:ascii="Comic Sans MS" w:hAnsi="Comic Sans MS"/>
        </w:rPr>
        <w:t>Régler la graduation en fonction de la quantité prescrite</w:t>
      </w:r>
    </w:p>
    <w:p w:rsidR="00646A05" w:rsidRPr="00646A05" w:rsidRDefault="00646A05" w:rsidP="00C548B0">
      <w:pPr>
        <w:pStyle w:val="Style11"/>
        <w:numPr>
          <w:ilvl w:val="0"/>
          <w:numId w:val="24"/>
        </w:numPr>
        <w:tabs>
          <w:tab w:val="left" w:pos="240"/>
        </w:tabs>
        <w:spacing w:line="300" w:lineRule="exact"/>
        <w:rPr>
          <w:rFonts w:ascii="Comic Sans MS" w:hAnsi="Comic Sans MS"/>
        </w:rPr>
      </w:pPr>
      <w:r w:rsidRPr="00646A05">
        <w:rPr>
          <w:rFonts w:ascii="Comic Sans MS" w:hAnsi="Comic Sans MS"/>
        </w:rPr>
        <w:t>Oter l’aiguille d’aspiration</w:t>
      </w:r>
    </w:p>
    <w:p w:rsidR="00646A05" w:rsidRPr="00646A05" w:rsidRDefault="00646A05" w:rsidP="00C548B0">
      <w:pPr>
        <w:pStyle w:val="Style11"/>
        <w:numPr>
          <w:ilvl w:val="0"/>
          <w:numId w:val="24"/>
        </w:numPr>
        <w:tabs>
          <w:tab w:val="left" w:pos="240"/>
        </w:tabs>
        <w:spacing w:line="300" w:lineRule="exact"/>
        <w:rPr>
          <w:rFonts w:ascii="Comic Sans MS" w:hAnsi="Comic Sans MS"/>
        </w:rPr>
      </w:pPr>
      <w:r w:rsidRPr="00646A05">
        <w:rPr>
          <w:rFonts w:ascii="Comic Sans MS" w:hAnsi="Comic Sans MS"/>
        </w:rPr>
        <w:t>Placer l’aiguille d’injection, laisser la protection dessus</w:t>
      </w:r>
    </w:p>
    <w:p w:rsidR="00646A05" w:rsidRPr="00646A05" w:rsidRDefault="00646A05" w:rsidP="00C548B0">
      <w:pPr>
        <w:pStyle w:val="Style11"/>
        <w:numPr>
          <w:ilvl w:val="0"/>
          <w:numId w:val="24"/>
        </w:numPr>
        <w:tabs>
          <w:tab w:val="left" w:pos="240"/>
        </w:tabs>
        <w:spacing w:line="300" w:lineRule="exact"/>
        <w:rPr>
          <w:rFonts w:ascii="Comic Sans MS" w:hAnsi="Comic Sans MS"/>
        </w:rPr>
      </w:pPr>
      <w:r w:rsidRPr="00646A05">
        <w:rPr>
          <w:rFonts w:ascii="Comic Sans MS" w:hAnsi="Comic Sans MS"/>
        </w:rPr>
        <w:t>Tenir prêts sur le plateau (une seringue, 1 tampon imbiber d’antiseptique, 1 tampon sec, et le flacon)</w:t>
      </w:r>
    </w:p>
    <w:p w:rsidR="00646A05" w:rsidRPr="00646A05" w:rsidRDefault="00646A05" w:rsidP="00646A05">
      <w:pPr>
        <w:pStyle w:val="Style11"/>
        <w:tabs>
          <w:tab w:val="left" w:pos="240"/>
        </w:tabs>
        <w:spacing w:line="300" w:lineRule="exact"/>
        <w:rPr>
          <w:rFonts w:ascii="Comic Sans MS" w:hAnsi="Comic Sans MS"/>
          <w:b/>
          <w:bCs/>
        </w:rPr>
      </w:pPr>
      <w:r w:rsidRPr="00646A05">
        <w:rPr>
          <w:rFonts w:ascii="Comic Sans MS" w:hAnsi="Comic Sans MS"/>
          <w:b/>
          <w:bCs/>
        </w:rPr>
        <w:t>Dissolution d’un médicament :</w:t>
      </w:r>
    </w:p>
    <w:p w:rsidR="00646A05" w:rsidRPr="00646A05" w:rsidRDefault="00646A05" w:rsidP="00646A05">
      <w:pPr>
        <w:pStyle w:val="Style11"/>
        <w:tabs>
          <w:tab w:val="left" w:pos="240"/>
        </w:tabs>
        <w:spacing w:line="300" w:lineRule="exact"/>
        <w:rPr>
          <w:rFonts w:ascii="Comic Sans MS" w:hAnsi="Comic Sans MS"/>
          <w:b/>
          <w:bCs/>
        </w:rPr>
      </w:pPr>
      <w:r w:rsidRPr="00646A05">
        <w:rPr>
          <w:rFonts w:ascii="Comic Sans MS" w:hAnsi="Comic Sans MS"/>
          <w:b/>
          <w:bCs/>
        </w:rPr>
        <w:t>2 ampoules de verre</w:t>
      </w:r>
    </w:p>
    <w:p w:rsidR="00646A05" w:rsidRPr="00646A05" w:rsidRDefault="00646A05" w:rsidP="00C548B0">
      <w:pPr>
        <w:pStyle w:val="Style11"/>
        <w:numPr>
          <w:ilvl w:val="0"/>
          <w:numId w:val="25"/>
        </w:numPr>
        <w:tabs>
          <w:tab w:val="left" w:pos="240"/>
        </w:tabs>
        <w:spacing w:line="300" w:lineRule="exact"/>
        <w:rPr>
          <w:rFonts w:ascii="Comic Sans MS" w:hAnsi="Comic Sans MS"/>
        </w:rPr>
      </w:pPr>
      <w:r w:rsidRPr="00646A05">
        <w:rPr>
          <w:rFonts w:ascii="Comic Sans MS" w:hAnsi="Comic Sans MS"/>
        </w:rPr>
        <w:t>Plateau décontaminé</w:t>
      </w:r>
    </w:p>
    <w:p w:rsidR="00646A05" w:rsidRPr="00646A05" w:rsidRDefault="00646A05" w:rsidP="00C548B0">
      <w:pPr>
        <w:pStyle w:val="Style11"/>
        <w:numPr>
          <w:ilvl w:val="0"/>
          <w:numId w:val="25"/>
        </w:numPr>
        <w:tabs>
          <w:tab w:val="left" w:pos="240"/>
        </w:tabs>
        <w:spacing w:line="300" w:lineRule="exact"/>
        <w:rPr>
          <w:rFonts w:ascii="Comic Sans MS" w:hAnsi="Comic Sans MS"/>
        </w:rPr>
      </w:pPr>
      <w:r w:rsidRPr="00646A05">
        <w:rPr>
          <w:rFonts w:ascii="Comic Sans MS" w:hAnsi="Comic Sans MS"/>
        </w:rPr>
        <w:t>03 tampons à imbiber d’un antiseptique</w:t>
      </w:r>
    </w:p>
    <w:p w:rsidR="00646A05" w:rsidRPr="00646A05" w:rsidRDefault="00646A05" w:rsidP="00C548B0">
      <w:pPr>
        <w:pStyle w:val="Style11"/>
        <w:numPr>
          <w:ilvl w:val="0"/>
          <w:numId w:val="25"/>
        </w:numPr>
        <w:tabs>
          <w:tab w:val="left" w:pos="240"/>
        </w:tabs>
        <w:spacing w:line="300" w:lineRule="exact"/>
        <w:rPr>
          <w:rFonts w:ascii="Comic Sans MS" w:hAnsi="Comic Sans MS"/>
        </w:rPr>
      </w:pPr>
      <w:r w:rsidRPr="00646A05">
        <w:rPr>
          <w:rFonts w:ascii="Comic Sans MS" w:hAnsi="Comic Sans MS"/>
        </w:rPr>
        <w:t>Contrôler le médicament (date de péremption et mode d’emploi)</w:t>
      </w:r>
    </w:p>
    <w:p w:rsidR="00646A05" w:rsidRPr="00646A05" w:rsidRDefault="00646A05" w:rsidP="00C548B0">
      <w:pPr>
        <w:pStyle w:val="Style11"/>
        <w:numPr>
          <w:ilvl w:val="0"/>
          <w:numId w:val="25"/>
        </w:numPr>
        <w:tabs>
          <w:tab w:val="left" w:pos="240"/>
        </w:tabs>
        <w:spacing w:line="300" w:lineRule="exact"/>
        <w:rPr>
          <w:rFonts w:ascii="Comic Sans MS" w:hAnsi="Comic Sans MS"/>
        </w:rPr>
      </w:pPr>
      <w:r w:rsidRPr="00646A05">
        <w:rPr>
          <w:rFonts w:ascii="Comic Sans MS" w:hAnsi="Comic Sans MS"/>
        </w:rPr>
        <w:t>Déballer la seringue et l’aiguille d’aspiration et les assembler</w:t>
      </w:r>
    </w:p>
    <w:p w:rsidR="00646A05" w:rsidRPr="00646A05" w:rsidRDefault="00646A05" w:rsidP="00C548B0">
      <w:pPr>
        <w:pStyle w:val="Style11"/>
        <w:numPr>
          <w:ilvl w:val="0"/>
          <w:numId w:val="25"/>
        </w:numPr>
        <w:tabs>
          <w:tab w:val="left" w:pos="240"/>
        </w:tabs>
        <w:spacing w:line="300" w:lineRule="exact"/>
        <w:rPr>
          <w:rFonts w:ascii="Comic Sans MS" w:hAnsi="Comic Sans MS"/>
        </w:rPr>
      </w:pPr>
      <w:r w:rsidRPr="00646A05">
        <w:rPr>
          <w:rFonts w:ascii="Comic Sans MS" w:hAnsi="Comic Sans MS"/>
        </w:rPr>
        <w:t>Aspirer le produit de dissolution et injecter sur la substance sèche et attendre jusqu'à ce que le médicament soit dissout et clair</w:t>
      </w:r>
    </w:p>
    <w:p w:rsidR="00646A05" w:rsidRPr="00646A05" w:rsidRDefault="00646A05" w:rsidP="00C548B0">
      <w:pPr>
        <w:pStyle w:val="Style11"/>
        <w:numPr>
          <w:ilvl w:val="0"/>
          <w:numId w:val="25"/>
        </w:numPr>
        <w:tabs>
          <w:tab w:val="left" w:pos="240"/>
        </w:tabs>
        <w:spacing w:line="300" w:lineRule="exact"/>
        <w:rPr>
          <w:rFonts w:ascii="Comic Sans MS" w:hAnsi="Comic Sans MS"/>
        </w:rPr>
      </w:pPr>
      <w:r w:rsidRPr="00646A05">
        <w:rPr>
          <w:rFonts w:ascii="Comic Sans MS" w:hAnsi="Comic Sans MS"/>
        </w:rPr>
        <w:t xml:space="preserve">Aspirer le médicament </w:t>
      </w:r>
    </w:p>
    <w:p w:rsidR="00646A05" w:rsidRPr="00646A05" w:rsidRDefault="00646A05" w:rsidP="00C548B0">
      <w:pPr>
        <w:pStyle w:val="Style11"/>
        <w:numPr>
          <w:ilvl w:val="0"/>
          <w:numId w:val="25"/>
        </w:numPr>
        <w:tabs>
          <w:tab w:val="left" w:pos="240"/>
        </w:tabs>
        <w:spacing w:line="300" w:lineRule="exact"/>
        <w:rPr>
          <w:rFonts w:ascii="Comic Sans MS" w:hAnsi="Comic Sans MS"/>
        </w:rPr>
      </w:pPr>
      <w:r w:rsidRPr="00646A05">
        <w:rPr>
          <w:rFonts w:ascii="Comic Sans MS" w:hAnsi="Comic Sans MS"/>
        </w:rPr>
        <w:t>Faire le vide d’air</w:t>
      </w:r>
    </w:p>
    <w:p w:rsidR="00646A05" w:rsidRPr="00646A05" w:rsidRDefault="00646A05" w:rsidP="00C548B0">
      <w:pPr>
        <w:pStyle w:val="Style11"/>
        <w:numPr>
          <w:ilvl w:val="0"/>
          <w:numId w:val="25"/>
        </w:numPr>
        <w:tabs>
          <w:tab w:val="left" w:pos="240"/>
        </w:tabs>
        <w:spacing w:line="300" w:lineRule="exact"/>
        <w:rPr>
          <w:rFonts w:ascii="Comic Sans MS" w:hAnsi="Comic Sans MS"/>
        </w:rPr>
      </w:pPr>
      <w:r w:rsidRPr="00646A05">
        <w:rPr>
          <w:rFonts w:ascii="Comic Sans MS" w:hAnsi="Comic Sans MS"/>
        </w:rPr>
        <w:t xml:space="preserve">Placer la graduation sur la quantité prescrite </w:t>
      </w:r>
    </w:p>
    <w:p w:rsidR="00646A05" w:rsidRPr="00646A05" w:rsidRDefault="00646A05" w:rsidP="00C548B0">
      <w:pPr>
        <w:pStyle w:val="Style11"/>
        <w:numPr>
          <w:ilvl w:val="0"/>
          <w:numId w:val="25"/>
        </w:numPr>
        <w:tabs>
          <w:tab w:val="left" w:pos="240"/>
        </w:tabs>
        <w:spacing w:line="300" w:lineRule="exact"/>
        <w:rPr>
          <w:rFonts w:ascii="Comic Sans MS" w:hAnsi="Comic Sans MS"/>
        </w:rPr>
      </w:pPr>
      <w:r w:rsidRPr="00646A05">
        <w:rPr>
          <w:rFonts w:ascii="Comic Sans MS" w:hAnsi="Comic Sans MS"/>
        </w:rPr>
        <w:t>Enlever l’aiguille d’aspiration</w:t>
      </w:r>
    </w:p>
    <w:p w:rsidR="00646A05" w:rsidRPr="00646A05" w:rsidRDefault="00646A05" w:rsidP="00C548B0">
      <w:pPr>
        <w:pStyle w:val="Style11"/>
        <w:numPr>
          <w:ilvl w:val="0"/>
          <w:numId w:val="25"/>
        </w:numPr>
        <w:tabs>
          <w:tab w:val="left" w:pos="240"/>
        </w:tabs>
        <w:spacing w:line="300" w:lineRule="exact"/>
        <w:rPr>
          <w:rFonts w:ascii="Comic Sans MS" w:hAnsi="Comic Sans MS"/>
        </w:rPr>
      </w:pPr>
      <w:r w:rsidRPr="00646A05">
        <w:rPr>
          <w:rFonts w:ascii="Comic Sans MS" w:hAnsi="Comic Sans MS"/>
        </w:rPr>
        <w:t>Placer l’aiguille d’injection, laisser la protection de l’aiguille, Tenir prêts sur le plateau (une seringue, 1 tampon imbiber d’antiseptique, 1 tampon sec, l’ampoule vide)</w:t>
      </w:r>
    </w:p>
    <w:p w:rsidR="00646A05" w:rsidRPr="00646A05" w:rsidRDefault="00646A05" w:rsidP="00646A05">
      <w:pPr>
        <w:pStyle w:val="Style11"/>
        <w:tabs>
          <w:tab w:val="left" w:pos="240"/>
        </w:tabs>
        <w:spacing w:line="300" w:lineRule="exact"/>
        <w:rPr>
          <w:rFonts w:ascii="Comic Sans MS" w:hAnsi="Comic Sans MS"/>
          <w:b/>
          <w:bCs/>
        </w:rPr>
      </w:pPr>
      <w:r w:rsidRPr="00646A05">
        <w:rPr>
          <w:rFonts w:ascii="Comic Sans MS" w:hAnsi="Comic Sans MS"/>
          <w:b/>
          <w:bCs/>
        </w:rPr>
        <w:t>Ampoule de verre /flacon à prise multiple</w:t>
      </w:r>
    </w:p>
    <w:p w:rsidR="00646A05" w:rsidRPr="00646A05" w:rsidRDefault="00646A05" w:rsidP="00C548B0">
      <w:pPr>
        <w:pStyle w:val="Style11"/>
        <w:numPr>
          <w:ilvl w:val="0"/>
          <w:numId w:val="25"/>
        </w:numPr>
        <w:tabs>
          <w:tab w:val="left" w:pos="240"/>
        </w:tabs>
        <w:spacing w:line="300" w:lineRule="exact"/>
        <w:rPr>
          <w:rFonts w:ascii="Comic Sans MS" w:hAnsi="Comic Sans MS"/>
        </w:rPr>
      </w:pPr>
      <w:r w:rsidRPr="00646A05">
        <w:rPr>
          <w:rFonts w:ascii="Comic Sans MS" w:hAnsi="Comic Sans MS"/>
        </w:rPr>
        <w:t>Plateau décontaminé</w:t>
      </w:r>
    </w:p>
    <w:p w:rsidR="00646A05" w:rsidRPr="00646A05" w:rsidRDefault="00646A05" w:rsidP="00C548B0">
      <w:pPr>
        <w:pStyle w:val="Style11"/>
        <w:numPr>
          <w:ilvl w:val="0"/>
          <w:numId w:val="25"/>
        </w:numPr>
        <w:tabs>
          <w:tab w:val="left" w:pos="240"/>
        </w:tabs>
        <w:spacing w:line="300" w:lineRule="exact"/>
        <w:rPr>
          <w:rFonts w:ascii="Comic Sans MS" w:hAnsi="Comic Sans MS"/>
        </w:rPr>
      </w:pPr>
      <w:r w:rsidRPr="00646A05">
        <w:rPr>
          <w:rFonts w:ascii="Comic Sans MS" w:hAnsi="Comic Sans MS"/>
        </w:rPr>
        <w:t>03 tampons à imbiber d’un antiseptique</w:t>
      </w:r>
    </w:p>
    <w:p w:rsidR="00646A05" w:rsidRPr="00646A05" w:rsidRDefault="00646A05" w:rsidP="00C548B0">
      <w:pPr>
        <w:pStyle w:val="Style11"/>
        <w:numPr>
          <w:ilvl w:val="0"/>
          <w:numId w:val="25"/>
        </w:numPr>
        <w:tabs>
          <w:tab w:val="left" w:pos="240"/>
        </w:tabs>
        <w:spacing w:line="300" w:lineRule="exact"/>
        <w:rPr>
          <w:rFonts w:ascii="Comic Sans MS" w:hAnsi="Comic Sans MS"/>
        </w:rPr>
      </w:pPr>
      <w:r w:rsidRPr="00646A05">
        <w:rPr>
          <w:rFonts w:ascii="Comic Sans MS" w:hAnsi="Comic Sans MS"/>
        </w:rPr>
        <w:t>Contrôler le médicament (date de péremption et mode d’emploi)</w:t>
      </w:r>
    </w:p>
    <w:p w:rsidR="00646A05" w:rsidRPr="00646A05" w:rsidRDefault="00646A05" w:rsidP="00C548B0">
      <w:pPr>
        <w:pStyle w:val="Style11"/>
        <w:numPr>
          <w:ilvl w:val="0"/>
          <w:numId w:val="25"/>
        </w:numPr>
        <w:tabs>
          <w:tab w:val="left" w:pos="240"/>
        </w:tabs>
        <w:spacing w:line="300" w:lineRule="exact"/>
        <w:rPr>
          <w:rFonts w:ascii="Comic Sans MS" w:hAnsi="Comic Sans MS"/>
        </w:rPr>
      </w:pPr>
      <w:r w:rsidRPr="00646A05">
        <w:rPr>
          <w:rFonts w:ascii="Comic Sans MS" w:hAnsi="Comic Sans MS"/>
        </w:rPr>
        <w:t>Oter le couvercle de métal du flacon à prise multiple</w:t>
      </w:r>
    </w:p>
    <w:p w:rsidR="00646A05" w:rsidRPr="00646A05" w:rsidRDefault="00646A05" w:rsidP="00C548B0">
      <w:pPr>
        <w:pStyle w:val="Style11"/>
        <w:numPr>
          <w:ilvl w:val="0"/>
          <w:numId w:val="25"/>
        </w:numPr>
        <w:tabs>
          <w:tab w:val="left" w:pos="240"/>
        </w:tabs>
        <w:spacing w:line="300" w:lineRule="exact"/>
        <w:rPr>
          <w:rFonts w:ascii="Comic Sans MS" w:hAnsi="Comic Sans MS"/>
        </w:rPr>
      </w:pPr>
      <w:r w:rsidRPr="00646A05">
        <w:rPr>
          <w:rFonts w:ascii="Comic Sans MS" w:hAnsi="Comic Sans MS"/>
        </w:rPr>
        <w:t>Désinfecter le col de l’ampoule de verre et la lime à ampoule</w:t>
      </w:r>
    </w:p>
    <w:p w:rsidR="00646A05" w:rsidRPr="00646A05" w:rsidRDefault="00646A05" w:rsidP="00C548B0">
      <w:pPr>
        <w:pStyle w:val="Style11"/>
        <w:numPr>
          <w:ilvl w:val="0"/>
          <w:numId w:val="25"/>
        </w:numPr>
        <w:tabs>
          <w:tab w:val="left" w:pos="240"/>
        </w:tabs>
        <w:spacing w:line="300" w:lineRule="exact"/>
        <w:rPr>
          <w:rFonts w:ascii="Comic Sans MS" w:hAnsi="Comic Sans MS"/>
        </w:rPr>
      </w:pPr>
      <w:r w:rsidRPr="00646A05">
        <w:rPr>
          <w:rFonts w:ascii="Comic Sans MS" w:hAnsi="Comic Sans MS"/>
        </w:rPr>
        <w:t>Eventuellement limer l’ampoule puis l’ouvrir en cassant le bout protégé d’un tampon</w:t>
      </w:r>
    </w:p>
    <w:p w:rsidR="00646A05" w:rsidRPr="00646A05" w:rsidRDefault="00646A05" w:rsidP="00C548B0">
      <w:pPr>
        <w:pStyle w:val="Style11"/>
        <w:numPr>
          <w:ilvl w:val="0"/>
          <w:numId w:val="25"/>
        </w:numPr>
        <w:tabs>
          <w:tab w:val="left" w:pos="240"/>
        </w:tabs>
        <w:spacing w:line="300" w:lineRule="exact"/>
        <w:rPr>
          <w:rFonts w:ascii="Comic Sans MS" w:hAnsi="Comic Sans MS"/>
        </w:rPr>
      </w:pPr>
      <w:r w:rsidRPr="00646A05">
        <w:rPr>
          <w:rFonts w:ascii="Comic Sans MS" w:hAnsi="Comic Sans MS"/>
        </w:rPr>
        <w:t>Déballer la seringue et l’aiguille d’aspiration et les assembler</w:t>
      </w:r>
    </w:p>
    <w:p w:rsidR="00646A05" w:rsidRPr="00646A05" w:rsidRDefault="00646A05" w:rsidP="00C548B0">
      <w:pPr>
        <w:pStyle w:val="Style11"/>
        <w:numPr>
          <w:ilvl w:val="0"/>
          <w:numId w:val="25"/>
        </w:numPr>
        <w:tabs>
          <w:tab w:val="left" w:pos="240"/>
        </w:tabs>
        <w:spacing w:line="300" w:lineRule="exact"/>
        <w:rPr>
          <w:rFonts w:ascii="Comic Sans MS" w:hAnsi="Comic Sans MS"/>
        </w:rPr>
      </w:pPr>
      <w:r w:rsidRPr="00646A05">
        <w:rPr>
          <w:rFonts w:ascii="Comic Sans MS" w:hAnsi="Comic Sans MS"/>
        </w:rPr>
        <w:t>Aspirer et injecter le solvant dans le flacon avec la substance sèche et attendre jusqu'à ce que le médicament soit dissout et clair en laissant la seringue plantée dans l’ampoule</w:t>
      </w:r>
    </w:p>
    <w:p w:rsidR="00646A05" w:rsidRPr="00646A05" w:rsidRDefault="00646A05" w:rsidP="00C548B0">
      <w:pPr>
        <w:pStyle w:val="Style11"/>
        <w:numPr>
          <w:ilvl w:val="0"/>
          <w:numId w:val="25"/>
        </w:numPr>
        <w:tabs>
          <w:tab w:val="left" w:pos="240"/>
        </w:tabs>
        <w:spacing w:line="300" w:lineRule="exact"/>
        <w:rPr>
          <w:rFonts w:ascii="Comic Sans MS" w:hAnsi="Comic Sans MS"/>
        </w:rPr>
      </w:pPr>
      <w:r w:rsidRPr="00646A05">
        <w:rPr>
          <w:rFonts w:ascii="Comic Sans MS" w:hAnsi="Comic Sans MS"/>
        </w:rPr>
        <w:t xml:space="preserve">Aspirer le médicament </w:t>
      </w:r>
    </w:p>
    <w:p w:rsidR="00646A05" w:rsidRPr="00646A05" w:rsidRDefault="00646A05" w:rsidP="00C548B0">
      <w:pPr>
        <w:pStyle w:val="Style11"/>
        <w:numPr>
          <w:ilvl w:val="0"/>
          <w:numId w:val="25"/>
        </w:numPr>
        <w:tabs>
          <w:tab w:val="left" w:pos="240"/>
        </w:tabs>
        <w:spacing w:line="300" w:lineRule="exact"/>
        <w:rPr>
          <w:rFonts w:ascii="Comic Sans MS" w:hAnsi="Comic Sans MS"/>
        </w:rPr>
      </w:pPr>
      <w:r w:rsidRPr="00646A05">
        <w:rPr>
          <w:rFonts w:ascii="Comic Sans MS" w:hAnsi="Comic Sans MS"/>
        </w:rPr>
        <w:lastRenderedPageBreak/>
        <w:t>Faire le vide d’air</w:t>
      </w:r>
    </w:p>
    <w:p w:rsidR="00646A05" w:rsidRPr="00646A05" w:rsidRDefault="00646A05" w:rsidP="00C548B0">
      <w:pPr>
        <w:pStyle w:val="Style11"/>
        <w:numPr>
          <w:ilvl w:val="0"/>
          <w:numId w:val="25"/>
        </w:numPr>
        <w:tabs>
          <w:tab w:val="left" w:pos="240"/>
        </w:tabs>
        <w:spacing w:line="300" w:lineRule="exact"/>
        <w:rPr>
          <w:rFonts w:ascii="Comic Sans MS" w:hAnsi="Comic Sans MS"/>
        </w:rPr>
      </w:pPr>
      <w:r w:rsidRPr="00646A05">
        <w:rPr>
          <w:rFonts w:ascii="Comic Sans MS" w:hAnsi="Comic Sans MS"/>
        </w:rPr>
        <w:t xml:space="preserve">Placer la graduation sur la quantité prescrite </w:t>
      </w:r>
    </w:p>
    <w:p w:rsidR="00646A05" w:rsidRPr="00646A05" w:rsidRDefault="00646A05" w:rsidP="00C548B0">
      <w:pPr>
        <w:pStyle w:val="Style11"/>
        <w:numPr>
          <w:ilvl w:val="0"/>
          <w:numId w:val="25"/>
        </w:numPr>
        <w:tabs>
          <w:tab w:val="left" w:pos="240"/>
        </w:tabs>
        <w:spacing w:line="300" w:lineRule="exact"/>
        <w:rPr>
          <w:rFonts w:ascii="Comic Sans MS" w:hAnsi="Comic Sans MS"/>
        </w:rPr>
      </w:pPr>
      <w:r w:rsidRPr="00646A05">
        <w:rPr>
          <w:rFonts w:ascii="Comic Sans MS" w:hAnsi="Comic Sans MS"/>
        </w:rPr>
        <w:t>Enlever l’aiguille d’aspiration</w:t>
      </w:r>
    </w:p>
    <w:p w:rsidR="00646A05" w:rsidRDefault="00646A05" w:rsidP="00C548B0">
      <w:pPr>
        <w:pStyle w:val="Style11"/>
        <w:numPr>
          <w:ilvl w:val="0"/>
          <w:numId w:val="25"/>
        </w:numPr>
        <w:tabs>
          <w:tab w:val="left" w:pos="240"/>
        </w:tabs>
        <w:spacing w:line="300" w:lineRule="exact"/>
        <w:rPr>
          <w:rFonts w:ascii="Comic Sans MS" w:hAnsi="Comic Sans MS"/>
        </w:rPr>
      </w:pPr>
      <w:r w:rsidRPr="00646A05">
        <w:rPr>
          <w:rFonts w:ascii="Comic Sans MS" w:hAnsi="Comic Sans MS"/>
        </w:rPr>
        <w:t>Placer l’aiguille d’injection, laisser la protection de l’aiguille  Tenir prêts sur le plateau (une seringue, 1 tampon imbiber d’antiseptique, 1 tampon sec,l’ampoule vide)</w:t>
      </w:r>
    </w:p>
    <w:p w:rsidR="00835435" w:rsidRPr="00646A05" w:rsidRDefault="00835435" w:rsidP="00835435">
      <w:pPr>
        <w:pStyle w:val="Style11"/>
        <w:tabs>
          <w:tab w:val="left" w:pos="240"/>
        </w:tabs>
        <w:spacing w:line="300" w:lineRule="exact"/>
        <w:ind w:left="720"/>
        <w:rPr>
          <w:rFonts w:ascii="Comic Sans MS" w:hAnsi="Comic Sans MS"/>
        </w:rPr>
      </w:pPr>
    </w:p>
    <w:p w:rsidR="00646A05" w:rsidRDefault="00646A05" w:rsidP="00C548B0">
      <w:pPr>
        <w:pStyle w:val="Style11"/>
        <w:numPr>
          <w:ilvl w:val="0"/>
          <w:numId w:val="2"/>
        </w:numPr>
        <w:tabs>
          <w:tab w:val="left" w:pos="240"/>
        </w:tabs>
        <w:spacing w:line="300" w:lineRule="exact"/>
        <w:rPr>
          <w:rFonts w:ascii="Comic Sans MS" w:hAnsi="Comic Sans MS"/>
          <w:b/>
          <w:u w:val="single"/>
        </w:rPr>
      </w:pPr>
      <w:r w:rsidRPr="00646A05">
        <w:rPr>
          <w:rFonts w:ascii="Comic Sans MS" w:hAnsi="Comic Sans MS"/>
          <w:b/>
          <w:u w:val="single"/>
        </w:rPr>
        <w:t>LES DIFFERENTS TYPES D’INJECTIONS</w:t>
      </w:r>
    </w:p>
    <w:p w:rsidR="00835435" w:rsidRDefault="00835435" w:rsidP="00835435">
      <w:pPr>
        <w:pStyle w:val="Style11"/>
        <w:tabs>
          <w:tab w:val="left" w:pos="240"/>
        </w:tabs>
        <w:spacing w:line="300" w:lineRule="exact"/>
        <w:ind w:left="360"/>
        <w:rPr>
          <w:rFonts w:ascii="Comic Sans MS" w:hAnsi="Comic Sans MS"/>
          <w:b/>
          <w:u w:val="single"/>
        </w:rPr>
      </w:pPr>
    </w:p>
    <w:tbl>
      <w:tblPr>
        <w:tblStyle w:val="Grilledutableau"/>
        <w:tblW w:w="0" w:type="auto"/>
        <w:jc w:val="center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15"/>
        <w:gridCol w:w="4716"/>
      </w:tblGrid>
      <w:tr w:rsidR="00130DE4" w:rsidTr="00835435">
        <w:trPr>
          <w:jc w:val="center"/>
        </w:trPr>
        <w:tc>
          <w:tcPr>
            <w:tcW w:w="5740" w:type="dxa"/>
            <w:vAlign w:val="center"/>
          </w:tcPr>
          <w:p w:rsidR="00130DE4" w:rsidRDefault="00130DE4" w:rsidP="00130DE4">
            <w:pPr>
              <w:pStyle w:val="Style11"/>
              <w:numPr>
                <w:ilvl w:val="1"/>
                <w:numId w:val="2"/>
              </w:numPr>
              <w:tabs>
                <w:tab w:val="left" w:pos="240"/>
              </w:tabs>
              <w:spacing w:line="300" w:lineRule="exact"/>
              <w:rPr>
                <w:rFonts w:ascii="Comic Sans MS" w:hAnsi="Comic Sans MS"/>
                <w:b/>
                <w:u w:val="single"/>
              </w:rPr>
            </w:pPr>
            <w:r w:rsidRPr="00646A05">
              <w:rPr>
                <w:rFonts w:ascii="Comic Sans MS" w:hAnsi="Comic Sans MS"/>
                <w:b/>
                <w:u w:val="single"/>
              </w:rPr>
              <w:t>La sous cutané</w:t>
            </w:r>
          </w:p>
          <w:p w:rsidR="00835435" w:rsidRPr="00646A05" w:rsidRDefault="00835435" w:rsidP="00835435">
            <w:pPr>
              <w:pStyle w:val="Style11"/>
              <w:tabs>
                <w:tab w:val="left" w:pos="240"/>
              </w:tabs>
              <w:spacing w:line="300" w:lineRule="exact"/>
              <w:ind w:left="720"/>
              <w:rPr>
                <w:rFonts w:ascii="Comic Sans MS" w:hAnsi="Comic Sans MS"/>
                <w:b/>
                <w:u w:val="single"/>
              </w:rPr>
            </w:pPr>
          </w:p>
          <w:p w:rsidR="00130DE4" w:rsidRPr="00646A05" w:rsidRDefault="00130DE4" w:rsidP="00130DE4">
            <w:pPr>
              <w:pStyle w:val="Style11"/>
              <w:numPr>
                <w:ilvl w:val="0"/>
                <w:numId w:val="16"/>
              </w:numPr>
              <w:tabs>
                <w:tab w:val="left" w:pos="240"/>
              </w:tabs>
              <w:spacing w:line="300" w:lineRule="exact"/>
              <w:rPr>
                <w:rFonts w:ascii="Comic Sans MS" w:hAnsi="Comic Sans MS"/>
                <w:bCs/>
              </w:rPr>
            </w:pPr>
            <w:r w:rsidRPr="00646A05">
              <w:rPr>
                <w:rFonts w:ascii="Comic Sans MS" w:hAnsi="Comic Sans MS"/>
                <w:bCs/>
              </w:rPr>
              <w:t xml:space="preserve">Consiste à introduire une solution médicamenteuse dans le tissu sous cutanée </w:t>
            </w:r>
          </w:p>
          <w:p w:rsidR="00130DE4" w:rsidRPr="00646A05" w:rsidRDefault="00130DE4" w:rsidP="00130DE4">
            <w:pPr>
              <w:pStyle w:val="Style11"/>
              <w:numPr>
                <w:ilvl w:val="0"/>
                <w:numId w:val="16"/>
              </w:numPr>
              <w:tabs>
                <w:tab w:val="left" w:pos="240"/>
              </w:tabs>
              <w:spacing w:line="300" w:lineRule="exact"/>
              <w:rPr>
                <w:rFonts w:ascii="Comic Sans MS" w:hAnsi="Comic Sans MS"/>
                <w:bCs/>
              </w:rPr>
            </w:pPr>
            <w:r w:rsidRPr="00646A05">
              <w:rPr>
                <w:rFonts w:ascii="Comic Sans MS" w:hAnsi="Comic Sans MS"/>
                <w:b/>
                <w:bCs/>
              </w:rPr>
              <w:t>face externe du bras</w:t>
            </w:r>
            <w:r w:rsidRPr="00646A05">
              <w:rPr>
                <w:rFonts w:ascii="Comic Sans MS" w:hAnsi="Comic Sans MS"/>
                <w:bCs/>
              </w:rPr>
              <w:t xml:space="preserve"> ou </w:t>
            </w:r>
            <w:r w:rsidRPr="00646A05">
              <w:rPr>
                <w:rFonts w:ascii="Comic Sans MS" w:hAnsi="Comic Sans MS"/>
                <w:b/>
                <w:bCs/>
              </w:rPr>
              <w:t>de la cuisse</w:t>
            </w:r>
            <w:r w:rsidRPr="00646A05">
              <w:rPr>
                <w:rFonts w:ascii="Comic Sans MS" w:hAnsi="Comic Sans MS"/>
                <w:bCs/>
              </w:rPr>
              <w:t xml:space="preserve">, région </w:t>
            </w:r>
            <w:r w:rsidRPr="00646A05">
              <w:rPr>
                <w:rFonts w:ascii="Comic Sans MS" w:hAnsi="Comic Sans MS"/>
                <w:b/>
                <w:bCs/>
              </w:rPr>
              <w:t>sus ou sous épineuse de l'omoplate</w:t>
            </w:r>
            <w:r w:rsidRPr="00646A05">
              <w:rPr>
                <w:rFonts w:ascii="Comic Sans MS" w:hAnsi="Comic Sans MS"/>
                <w:bCs/>
              </w:rPr>
              <w:t xml:space="preserve"> et </w:t>
            </w:r>
            <w:r w:rsidRPr="00646A05">
              <w:rPr>
                <w:rFonts w:ascii="Comic Sans MS" w:hAnsi="Comic Sans MS"/>
                <w:b/>
                <w:bCs/>
              </w:rPr>
              <w:t>la paroi abdominale</w:t>
            </w:r>
          </w:p>
          <w:p w:rsidR="00130DE4" w:rsidRDefault="00130DE4" w:rsidP="00130DE4">
            <w:pPr>
              <w:pStyle w:val="Style11"/>
              <w:numPr>
                <w:ilvl w:val="0"/>
                <w:numId w:val="16"/>
              </w:numPr>
              <w:tabs>
                <w:tab w:val="left" w:pos="240"/>
              </w:tabs>
              <w:spacing w:line="300" w:lineRule="exact"/>
              <w:rPr>
                <w:rFonts w:ascii="Comic Sans MS" w:hAnsi="Comic Sans MS"/>
                <w:bCs/>
              </w:rPr>
            </w:pPr>
            <w:r w:rsidRPr="00646A05">
              <w:rPr>
                <w:rFonts w:ascii="Comic Sans MS" w:hAnsi="Comic Sans MS"/>
                <w:bCs/>
              </w:rPr>
              <w:t>injecté dans le sens de la circulation veineuse</w:t>
            </w:r>
          </w:p>
          <w:p w:rsidR="00835435" w:rsidRDefault="00835435" w:rsidP="00835435">
            <w:pPr>
              <w:pStyle w:val="Style11"/>
              <w:tabs>
                <w:tab w:val="left" w:pos="240"/>
              </w:tabs>
              <w:spacing w:line="300" w:lineRule="exact"/>
              <w:ind w:left="720"/>
              <w:rPr>
                <w:rFonts w:ascii="Comic Sans MS" w:hAnsi="Comic Sans MS"/>
                <w:bCs/>
              </w:rPr>
            </w:pPr>
          </w:p>
          <w:p w:rsidR="00130DE4" w:rsidRDefault="00130DE4" w:rsidP="00130DE4">
            <w:pPr>
              <w:pStyle w:val="Style11"/>
              <w:numPr>
                <w:ilvl w:val="1"/>
                <w:numId w:val="2"/>
              </w:numPr>
              <w:tabs>
                <w:tab w:val="left" w:pos="240"/>
              </w:tabs>
              <w:spacing w:line="300" w:lineRule="exact"/>
              <w:rPr>
                <w:rFonts w:ascii="Comic Sans MS" w:hAnsi="Comic Sans MS"/>
                <w:b/>
                <w:u w:val="single"/>
              </w:rPr>
            </w:pPr>
            <w:r w:rsidRPr="00646A05">
              <w:rPr>
                <w:rFonts w:ascii="Comic Sans MS" w:hAnsi="Comic Sans MS"/>
                <w:b/>
                <w:u w:val="single"/>
              </w:rPr>
              <w:t>Injection intradermique</w:t>
            </w:r>
          </w:p>
          <w:p w:rsidR="00835435" w:rsidRPr="00646A05" w:rsidRDefault="00835435" w:rsidP="00835435">
            <w:pPr>
              <w:pStyle w:val="Style11"/>
              <w:tabs>
                <w:tab w:val="left" w:pos="240"/>
              </w:tabs>
              <w:spacing w:line="300" w:lineRule="exact"/>
              <w:ind w:left="720"/>
              <w:rPr>
                <w:rFonts w:ascii="Comic Sans MS" w:hAnsi="Comic Sans MS"/>
                <w:b/>
                <w:u w:val="single"/>
              </w:rPr>
            </w:pPr>
          </w:p>
          <w:p w:rsidR="00130DE4" w:rsidRPr="00646A05" w:rsidRDefault="00130DE4" w:rsidP="00130DE4">
            <w:pPr>
              <w:pStyle w:val="Style11"/>
              <w:numPr>
                <w:ilvl w:val="0"/>
                <w:numId w:val="18"/>
              </w:numPr>
              <w:tabs>
                <w:tab w:val="left" w:pos="240"/>
              </w:tabs>
              <w:spacing w:line="300" w:lineRule="exact"/>
              <w:rPr>
                <w:rFonts w:ascii="Comic Sans MS" w:hAnsi="Comic Sans MS"/>
                <w:bCs/>
              </w:rPr>
            </w:pPr>
            <w:r w:rsidRPr="00646A05">
              <w:rPr>
                <w:rFonts w:ascii="Comic Sans MS" w:hAnsi="Comic Sans MS"/>
                <w:bCs/>
              </w:rPr>
              <w:t xml:space="preserve">Injection </w:t>
            </w:r>
            <w:r w:rsidRPr="00646A05">
              <w:rPr>
                <w:rFonts w:ascii="Comic Sans MS" w:hAnsi="Comic Sans MS"/>
                <w:b/>
                <w:bCs/>
              </w:rPr>
              <w:t>dans le derme</w:t>
            </w:r>
            <w:r w:rsidRPr="00646A05">
              <w:rPr>
                <w:rFonts w:ascii="Comic Sans MS" w:hAnsi="Comic Sans MS"/>
                <w:bCs/>
              </w:rPr>
              <w:t xml:space="preserve">, </w:t>
            </w:r>
            <w:r w:rsidRPr="00646A05">
              <w:rPr>
                <w:rFonts w:ascii="Comic Sans MS" w:hAnsi="Comic Sans MS"/>
                <w:b/>
                <w:bCs/>
              </w:rPr>
              <w:t>sous l'épiderme</w:t>
            </w:r>
          </w:p>
          <w:p w:rsidR="00130DE4" w:rsidRDefault="00130DE4" w:rsidP="00130DE4">
            <w:pPr>
              <w:pStyle w:val="Style11"/>
              <w:numPr>
                <w:ilvl w:val="0"/>
                <w:numId w:val="18"/>
              </w:numPr>
              <w:tabs>
                <w:tab w:val="left" w:pos="240"/>
              </w:tabs>
              <w:spacing w:line="300" w:lineRule="exact"/>
              <w:rPr>
                <w:rFonts w:ascii="Comic Sans MS" w:hAnsi="Comic Sans MS"/>
                <w:bCs/>
              </w:rPr>
            </w:pPr>
            <w:r w:rsidRPr="00646A05">
              <w:rPr>
                <w:rFonts w:ascii="Comic Sans MS" w:hAnsi="Comic Sans MS"/>
                <w:bCs/>
              </w:rPr>
              <w:t>Il peut être peut-être fait partout</w:t>
            </w:r>
          </w:p>
          <w:p w:rsidR="00835435" w:rsidRPr="00130DE4" w:rsidRDefault="00835435" w:rsidP="00835435">
            <w:pPr>
              <w:pStyle w:val="Style11"/>
              <w:tabs>
                <w:tab w:val="left" w:pos="240"/>
              </w:tabs>
              <w:spacing w:line="300" w:lineRule="exact"/>
              <w:ind w:left="720"/>
              <w:rPr>
                <w:rFonts w:ascii="Comic Sans MS" w:hAnsi="Comic Sans MS"/>
                <w:bCs/>
              </w:rPr>
            </w:pPr>
          </w:p>
        </w:tc>
        <w:tc>
          <w:tcPr>
            <w:tcW w:w="4491" w:type="dxa"/>
            <w:vAlign w:val="center"/>
          </w:tcPr>
          <w:p w:rsidR="00130DE4" w:rsidRDefault="00130DE4" w:rsidP="00130DE4">
            <w:pPr>
              <w:pStyle w:val="Style11"/>
              <w:tabs>
                <w:tab w:val="left" w:pos="240"/>
              </w:tabs>
              <w:jc w:val="center"/>
              <w:rPr>
                <w:rFonts w:ascii="Comic Sans MS" w:hAnsi="Comic Sans MS"/>
                <w:b/>
                <w:u w:val="single"/>
              </w:rPr>
            </w:pPr>
            <w:r w:rsidRPr="00876096">
              <w:rPr>
                <w:rFonts w:ascii="Comic Sans MS" w:hAnsi="Comic Sans MS" w:cs="Arial"/>
                <w:bCs/>
                <w:sz w:val="22"/>
                <w:szCs w:val="22"/>
                <w:lang w:val="fr-FR" w:eastAsia="fr-FR"/>
              </w:rPr>
              <w:drawing>
                <wp:inline distT="0" distB="0" distL="0" distR="0" wp14:anchorId="79176DBC" wp14:editId="12D9B744">
                  <wp:extent cx="2857500" cy="2609850"/>
                  <wp:effectExtent l="0" t="0" r="0" b="0"/>
                  <wp:docPr id="10" name="Image 2" descr="auto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auto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6FAFF"/>
                              </a:clrFrom>
                              <a:clrTo>
                                <a:srgbClr val="F6FAFF">
                                  <a:alpha val="0"/>
                                </a:srgbClr>
                              </a:clrTo>
                            </a:clrChang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rightnessContrast bright="-20000"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0325" cy="2612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6A05" w:rsidRDefault="00646A05" w:rsidP="00C548B0">
      <w:pPr>
        <w:pStyle w:val="Style11"/>
        <w:numPr>
          <w:ilvl w:val="1"/>
          <w:numId w:val="2"/>
        </w:numPr>
        <w:tabs>
          <w:tab w:val="left" w:pos="240"/>
        </w:tabs>
        <w:spacing w:line="300" w:lineRule="exact"/>
        <w:rPr>
          <w:rFonts w:ascii="Comic Sans MS" w:hAnsi="Comic Sans MS"/>
          <w:b/>
          <w:u w:val="single"/>
        </w:rPr>
      </w:pPr>
      <w:r w:rsidRPr="00646A05">
        <w:rPr>
          <w:rFonts w:ascii="Comic Sans MS" w:hAnsi="Comic Sans MS"/>
          <w:b/>
          <w:u w:val="single"/>
        </w:rPr>
        <w:t>L’intramusculaire</w:t>
      </w:r>
    </w:p>
    <w:p w:rsidR="00835435" w:rsidRPr="00646A05" w:rsidRDefault="00835435" w:rsidP="00835435">
      <w:pPr>
        <w:pStyle w:val="Style11"/>
        <w:tabs>
          <w:tab w:val="left" w:pos="240"/>
        </w:tabs>
        <w:spacing w:line="300" w:lineRule="exact"/>
        <w:ind w:left="720"/>
        <w:rPr>
          <w:rFonts w:ascii="Comic Sans MS" w:hAnsi="Comic Sans MS"/>
          <w:b/>
          <w:u w:val="single"/>
        </w:rPr>
      </w:pPr>
    </w:p>
    <w:p w:rsidR="00646A05" w:rsidRPr="00646A05" w:rsidRDefault="00646A05" w:rsidP="00C548B0">
      <w:pPr>
        <w:pStyle w:val="Style11"/>
        <w:numPr>
          <w:ilvl w:val="0"/>
          <w:numId w:val="17"/>
        </w:numPr>
        <w:tabs>
          <w:tab w:val="left" w:pos="240"/>
        </w:tabs>
        <w:spacing w:line="300" w:lineRule="exact"/>
        <w:rPr>
          <w:rFonts w:ascii="Comic Sans MS" w:hAnsi="Comic Sans MS"/>
          <w:b/>
          <w:bCs/>
        </w:rPr>
      </w:pPr>
      <w:r w:rsidRPr="00646A05">
        <w:rPr>
          <w:rFonts w:ascii="Comic Sans MS" w:hAnsi="Comic Sans MS"/>
          <w:bCs/>
        </w:rPr>
        <w:t>Introduction d'une s</w:t>
      </w:r>
      <w:r w:rsidR="00130DE4">
        <w:rPr>
          <w:rFonts w:ascii="Comic Sans MS" w:hAnsi="Comic Sans MS"/>
          <w:bCs/>
        </w:rPr>
        <w:t xml:space="preserve">ubstance médicamenteuse </w:t>
      </w:r>
      <w:r w:rsidRPr="00646A05">
        <w:rPr>
          <w:rFonts w:ascii="Comic Sans MS" w:hAnsi="Comic Sans MS"/>
          <w:bCs/>
        </w:rPr>
        <w:t xml:space="preserve">qui va </w:t>
      </w:r>
      <w:r w:rsidRPr="00646A05">
        <w:rPr>
          <w:rFonts w:ascii="Comic Sans MS" w:hAnsi="Comic Sans MS"/>
          <w:b/>
          <w:bCs/>
        </w:rPr>
        <w:t>traverser l'épiderme, le derme est hypoderme pour atteindre le muscle</w:t>
      </w:r>
    </w:p>
    <w:p w:rsidR="00646A05" w:rsidRPr="00646A05" w:rsidRDefault="00646A05" w:rsidP="00C548B0">
      <w:pPr>
        <w:pStyle w:val="Style11"/>
        <w:numPr>
          <w:ilvl w:val="0"/>
          <w:numId w:val="17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 xml:space="preserve">injecté </w:t>
      </w:r>
      <w:r w:rsidRPr="00646A05">
        <w:rPr>
          <w:rFonts w:ascii="Comic Sans MS" w:hAnsi="Comic Sans MS"/>
          <w:b/>
          <w:bCs/>
        </w:rPr>
        <w:t>dans la fesse</w:t>
      </w:r>
      <w:r w:rsidRPr="00646A05">
        <w:rPr>
          <w:rFonts w:ascii="Comic Sans MS" w:hAnsi="Comic Sans MS"/>
          <w:bCs/>
        </w:rPr>
        <w:t xml:space="preserve"> (quart supéro-externe de la fesse car risques de lésions du nerf sciatique, et les gros vaisseaux sanguins)</w:t>
      </w:r>
    </w:p>
    <w:p w:rsidR="00646A05" w:rsidRPr="00646A05" w:rsidRDefault="00646A05" w:rsidP="00C548B0">
      <w:pPr>
        <w:pStyle w:val="Style11"/>
        <w:numPr>
          <w:ilvl w:val="0"/>
          <w:numId w:val="17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 xml:space="preserve">injecté </w:t>
      </w:r>
      <w:r w:rsidRPr="00646A05">
        <w:rPr>
          <w:rFonts w:ascii="Comic Sans MS" w:hAnsi="Comic Sans MS"/>
          <w:b/>
          <w:bCs/>
        </w:rPr>
        <w:t>dans la cuisse</w:t>
      </w:r>
      <w:r w:rsidRPr="00646A05">
        <w:rPr>
          <w:rFonts w:ascii="Comic Sans MS" w:hAnsi="Comic Sans MS"/>
          <w:bCs/>
        </w:rPr>
        <w:t xml:space="preserve"> (face externe) </w:t>
      </w:r>
    </w:p>
    <w:p w:rsidR="00646A05" w:rsidRPr="00646A05" w:rsidRDefault="00646A05" w:rsidP="00C548B0">
      <w:pPr>
        <w:pStyle w:val="Style11"/>
        <w:numPr>
          <w:ilvl w:val="0"/>
          <w:numId w:val="17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 xml:space="preserve">injecté </w:t>
      </w:r>
      <w:r w:rsidRPr="00646A05">
        <w:rPr>
          <w:rFonts w:ascii="Comic Sans MS" w:hAnsi="Comic Sans MS"/>
          <w:b/>
          <w:bCs/>
        </w:rPr>
        <w:t>dans l'épaule</w:t>
      </w:r>
      <w:r w:rsidRPr="00646A05">
        <w:rPr>
          <w:rFonts w:ascii="Comic Sans MS" w:hAnsi="Comic Sans MS"/>
          <w:bCs/>
        </w:rPr>
        <w:t xml:space="preserve"> dans le deltoïde</w:t>
      </w:r>
    </w:p>
    <w:p w:rsidR="00646A05" w:rsidRPr="00646A05" w:rsidRDefault="00646A05" w:rsidP="00646A05">
      <w:pPr>
        <w:pStyle w:val="Style11"/>
        <w:tabs>
          <w:tab w:val="left" w:pos="240"/>
        </w:tabs>
        <w:spacing w:line="300" w:lineRule="exact"/>
        <w:rPr>
          <w:rFonts w:ascii="Comic Sans MS" w:hAnsi="Comic Sans MS"/>
          <w:b/>
          <w:bCs/>
          <w:u w:val="single"/>
        </w:rPr>
      </w:pPr>
      <w:r w:rsidRPr="00646A05">
        <w:rPr>
          <w:rFonts w:ascii="Comic Sans MS" w:hAnsi="Comic Sans MS"/>
          <w:b/>
          <w:bCs/>
          <w:u w:val="single"/>
        </w:rPr>
        <w:t>NB :</w:t>
      </w:r>
    </w:p>
    <w:p w:rsidR="00646A05" w:rsidRPr="00646A05" w:rsidRDefault="00646A05" w:rsidP="00C548B0">
      <w:pPr>
        <w:pStyle w:val="Style11"/>
        <w:numPr>
          <w:ilvl w:val="0"/>
          <w:numId w:val="17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l’intramusculaire est contre-indiqué chez les patients sous anticoagulant car il ya risque d'hématome et par conséquent compression du nerf sciatique</w:t>
      </w:r>
    </w:p>
    <w:p w:rsidR="00646A05" w:rsidRPr="00646A05" w:rsidRDefault="00646A05" w:rsidP="00C548B0">
      <w:pPr>
        <w:pStyle w:val="Style11"/>
        <w:numPr>
          <w:ilvl w:val="0"/>
          <w:numId w:val="17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>l’intramusculaire est contre-indiqué chez les patients immunodéprimé ou en aplasie médullaire car il ya risque d’infection</w:t>
      </w:r>
    </w:p>
    <w:p w:rsidR="00646A05" w:rsidRPr="00646A05" w:rsidRDefault="00646A05" w:rsidP="00C548B0">
      <w:pPr>
        <w:pStyle w:val="Style11"/>
        <w:numPr>
          <w:ilvl w:val="0"/>
          <w:numId w:val="17"/>
        </w:numPr>
        <w:tabs>
          <w:tab w:val="left" w:pos="240"/>
        </w:tabs>
        <w:spacing w:line="300" w:lineRule="exact"/>
        <w:rPr>
          <w:rFonts w:ascii="Comic Sans MS" w:hAnsi="Comic Sans MS"/>
          <w:bCs/>
        </w:rPr>
      </w:pPr>
      <w:r w:rsidRPr="00646A05">
        <w:rPr>
          <w:rFonts w:ascii="Comic Sans MS" w:hAnsi="Comic Sans MS"/>
          <w:bCs/>
        </w:rPr>
        <w:t xml:space="preserve">ne pas piquer les patients du côté de la prothèse (prothèse de moule) </w:t>
      </w:r>
    </w:p>
    <w:p w:rsidR="00130DE4" w:rsidRDefault="00130DE4" w:rsidP="00130DE4">
      <w:pPr>
        <w:pStyle w:val="Style11"/>
        <w:tabs>
          <w:tab w:val="left" w:pos="240"/>
        </w:tabs>
        <w:spacing w:line="300" w:lineRule="exact"/>
        <w:rPr>
          <w:rFonts w:ascii="Comic Sans MS" w:hAnsi="Comic Sans MS"/>
          <w:bCs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4453"/>
      </w:tblGrid>
      <w:tr w:rsidR="00130DE4" w:rsidTr="00835435">
        <w:tc>
          <w:tcPr>
            <w:tcW w:w="6062" w:type="dxa"/>
          </w:tcPr>
          <w:p w:rsidR="00130DE4" w:rsidRDefault="00130DE4" w:rsidP="00130DE4">
            <w:pPr>
              <w:pStyle w:val="Style11"/>
              <w:numPr>
                <w:ilvl w:val="1"/>
                <w:numId w:val="2"/>
              </w:numPr>
              <w:tabs>
                <w:tab w:val="left" w:pos="240"/>
              </w:tabs>
              <w:spacing w:line="300" w:lineRule="exact"/>
              <w:rPr>
                <w:rFonts w:ascii="Comic Sans MS" w:hAnsi="Comic Sans MS"/>
                <w:b/>
                <w:u w:val="single"/>
              </w:rPr>
            </w:pPr>
            <w:r w:rsidRPr="00646A05">
              <w:rPr>
                <w:rFonts w:ascii="Comic Sans MS" w:hAnsi="Comic Sans MS"/>
                <w:b/>
                <w:u w:val="single"/>
              </w:rPr>
              <w:t>Les injections intraveineuses</w:t>
            </w:r>
          </w:p>
          <w:p w:rsidR="00835435" w:rsidRPr="00130DE4" w:rsidRDefault="00835435" w:rsidP="00835435">
            <w:pPr>
              <w:pStyle w:val="Style11"/>
              <w:tabs>
                <w:tab w:val="left" w:pos="240"/>
              </w:tabs>
              <w:spacing w:line="300" w:lineRule="exact"/>
              <w:ind w:left="720"/>
              <w:rPr>
                <w:rFonts w:ascii="Comic Sans MS" w:hAnsi="Comic Sans MS"/>
                <w:b/>
                <w:u w:val="single"/>
              </w:rPr>
            </w:pPr>
          </w:p>
          <w:p w:rsidR="00130DE4" w:rsidRPr="00646A05" w:rsidRDefault="00130DE4" w:rsidP="00130DE4">
            <w:pPr>
              <w:pStyle w:val="Style11"/>
              <w:numPr>
                <w:ilvl w:val="0"/>
                <w:numId w:val="19"/>
              </w:numPr>
              <w:tabs>
                <w:tab w:val="left" w:pos="240"/>
              </w:tabs>
              <w:spacing w:line="300" w:lineRule="exact"/>
              <w:rPr>
                <w:rFonts w:ascii="Comic Sans MS" w:hAnsi="Comic Sans MS"/>
                <w:bCs/>
              </w:rPr>
            </w:pPr>
            <w:r w:rsidRPr="00646A05">
              <w:rPr>
                <w:rFonts w:ascii="Comic Sans MS" w:hAnsi="Comic Sans MS"/>
                <w:bCs/>
              </w:rPr>
              <w:t>Injection dans une veine</w:t>
            </w:r>
          </w:p>
          <w:p w:rsidR="00130DE4" w:rsidRDefault="00130DE4" w:rsidP="00130DE4">
            <w:pPr>
              <w:pStyle w:val="Style11"/>
              <w:numPr>
                <w:ilvl w:val="0"/>
                <w:numId w:val="19"/>
              </w:numPr>
              <w:tabs>
                <w:tab w:val="left" w:pos="240"/>
              </w:tabs>
              <w:spacing w:line="300" w:lineRule="exact"/>
              <w:rPr>
                <w:rFonts w:ascii="Comic Sans MS" w:hAnsi="Comic Sans MS"/>
                <w:bCs/>
              </w:rPr>
            </w:pPr>
            <w:r w:rsidRPr="00646A05">
              <w:rPr>
                <w:rFonts w:ascii="Comic Sans MS" w:hAnsi="Comic Sans MS"/>
                <w:bCs/>
              </w:rPr>
              <w:t>vérifier le retour veineux</w:t>
            </w:r>
          </w:p>
          <w:p w:rsidR="00130DE4" w:rsidRPr="00646A05" w:rsidRDefault="00130DE4" w:rsidP="00130DE4">
            <w:pPr>
              <w:pStyle w:val="Style11"/>
              <w:numPr>
                <w:ilvl w:val="1"/>
                <w:numId w:val="2"/>
              </w:numPr>
              <w:tabs>
                <w:tab w:val="left" w:pos="240"/>
              </w:tabs>
              <w:spacing w:line="300" w:lineRule="exact"/>
              <w:rPr>
                <w:rFonts w:ascii="Comic Sans MS" w:hAnsi="Comic Sans MS"/>
                <w:b/>
                <w:u w:val="single"/>
              </w:rPr>
            </w:pPr>
            <w:r w:rsidRPr="00646A05">
              <w:rPr>
                <w:rFonts w:ascii="Comic Sans MS" w:hAnsi="Comic Sans MS"/>
                <w:b/>
                <w:u w:val="single"/>
              </w:rPr>
              <w:t>Surveillances et évaluations</w:t>
            </w:r>
          </w:p>
          <w:p w:rsidR="00130DE4" w:rsidRPr="00646A05" w:rsidRDefault="00130DE4" w:rsidP="00130DE4">
            <w:pPr>
              <w:pStyle w:val="Style11"/>
              <w:numPr>
                <w:ilvl w:val="0"/>
                <w:numId w:val="20"/>
              </w:numPr>
              <w:tabs>
                <w:tab w:val="left" w:pos="240"/>
              </w:tabs>
              <w:spacing w:line="300" w:lineRule="exact"/>
              <w:rPr>
                <w:rFonts w:ascii="Comic Sans MS" w:hAnsi="Comic Sans MS"/>
                <w:bCs/>
              </w:rPr>
            </w:pPr>
            <w:r w:rsidRPr="00646A05">
              <w:rPr>
                <w:rFonts w:ascii="Comic Sans MS" w:hAnsi="Comic Sans MS"/>
                <w:bCs/>
              </w:rPr>
              <w:t>Surveillance du point d’injection.</w:t>
            </w:r>
          </w:p>
          <w:p w:rsidR="00130DE4" w:rsidRPr="00646A05" w:rsidRDefault="00130DE4" w:rsidP="00130DE4">
            <w:pPr>
              <w:pStyle w:val="Style11"/>
              <w:numPr>
                <w:ilvl w:val="0"/>
                <w:numId w:val="20"/>
              </w:numPr>
              <w:tabs>
                <w:tab w:val="left" w:pos="240"/>
              </w:tabs>
              <w:spacing w:line="300" w:lineRule="exact"/>
              <w:rPr>
                <w:rFonts w:ascii="Comic Sans MS" w:hAnsi="Comic Sans MS"/>
                <w:bCs/>
              </w:rPr>
            </w:pPr>
            <w:r w:rsidRPr="00646A05">
              <w:rPr>
                <w:rFonts w:ascii="Comic Sans MS" w:hAnsi="Comic Sans MS"/>
                <w:bCs/>
              </w:rPr>
              <w:t>Surveillance des réactions possible du patient après l’injection.</w:t>
            </w:r>
          </w:p>
          <w:p w:rsidR="00130DE4" w:rsidRPr="00130DE4" w:rsidRDefault="00130DE4" w:rsidP="00130DE4">
            <w:pPr>
              <w:pStyle w:val="Style11"/>
              <w:numPr>
                <w:ilvl w:val="0"/>
                <w:numId w:val="20"/>
              </w:numPr>
              <w:tabs>
                <w:tab w:val="left" w:pos="240"/>
              </w:tabs>
              <w:spacing w:line="300" w:lineRule="exact"/>
              <w:rPr>
                <w:rFonts w:ascii="Comic Sans MS" w:hAnsi="Comic Sans MS"/>
                <w:bCs/>
              </w:rPr>
            </w:pPr>
            <w:r w:rsidRPr="00646A05">
              <w:rPr>
                <w:rFonts w:ascii="Comic Sans MS" w:hAnsi="Comic Sans MS"/>
                <w:bCs/>
              </w:rPr>
              <w:t xml:space="preserve">Surveillance des risques d’intolérance.  </w:t>
            </w:r>
          </w:p>
        </w:tc>
        <w:tc>
          <w:tcPr>
            <w:tcW w:w="4453" w:type="dxa"/>
            <w:vAlign w:val="center"/>
          </w:tcPr>
          <w:p w:rsidR="00130DE4" w:rsidRDefault="00130DE4" w:rsidP="00130DE4">
            <w:pPr>
              <w:pStyle w:val="Style11"/>
              <w:tabs>
                <w:tab w:val="left" w:pos="240"/>
              </w:tabs>
              <w:jc w:val="center"/>
              <w:rPr>
                <w:rFonts w:ascii="Comic Sans MS" w:hAnsi="Comic Sans MS"/>
                <w:bCs/>
              </w:rPr>
            </w:pPr>
            <w:r w:rsidRPr="00876096">
              <w:rPr>
                <w:rFonts w:ascii="Comic Sans MS" w:hAnsi="Comic Sans MS" w:cs="Arial"/>
                <w:bCs/>
                <w:sz w:val="22"/>
                <w:szCs w:val="22"/>
                <w:lang w:val="fr-FR" w:eastAsia="fr-FR"/>
              </w:rPr>
              <w:drawing>
                <wp:inline distT="0" distB="0" distL="0" distR="0" wp14:anchorId="2F320EF1" wp14:editId="2E73F231">
                  <wp:extent cx="2357755" cy="1562100"/>
                  <wp:effectExtent l="0" t="0" r="0" b="0"/>
                  <wp:docPr id="8" name="Image 3" descr="auto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auto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5F5F5"/>
                              </a:clrFrom>
                              <a:clrTo>
                                <a:srgbClr val="F5F5F5">
                                  <a:alpha val="0"/>
                                </a:srgbClr>
                              </a:clrTo>
                            </a:clrChang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brightnessContrast bright="-20000"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7755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A706E" w:rsidRPr="00646A05" w:rsidRDefault="00BA706E" w:rsidP="00130DE4">
      <w:pPr>
        <w:pStyle w:val="Style11"/>
        <w:tabs>
          <w:tab w:val="left" w:pos="240"/>
        </w:tabs>
        <w:spacing w:line="300" w:lineRule="exact"/>
        <w:rPr>
          <w:rFonts w:ascii="Comic Sans MS" w:hAnsi="Comic Sans MS"/>
        </w:rPr>
      </w:pPr>
    </w:p>
    <w:sectPr w:rsidR="00BA706E" w:rsidRPr="00646A05" w:rsidSect="00373A04">
      <w:headerReference w:type="default" r:id="rId13"/>
      <w:pgSz w:w="11906" w:h="16838"/>
      <w:pgMar w:top="567" w:right="567" w:bottom="567" w:left="567" w:header="737" w:footer="709" w:gutter="397"/>
      <w:pgBorders w:offsetFrom="page">
        <w:left w:val="thinThickThinMedium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7D3" w:rsidRDefault="008F67D3" w:rsidP="00720D44">
      <w:pPr>
        <w:spacing w:after="0" w:line="240" w:lineRule="auto"/>
      </w:pPr>
      <w:r>
        <w:separator/>
      </w:r>
    </w:p>
  </w:endnote>
  <w:endnote w:type="continuationSeparator" w:id="0">
    <w:p w:rsidR="008F67D3" w:rsidRDefault="008F67D3" w:rsidP="00720D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7D3" w:rsidRDefault="008F67D3" w:rsidP="00720D44">
      <w:pPr>
        <w:spacing w:after="0" w:line="240" w:lineRule="auto"/>
      </w:pPr>
      <w:r>
        <w:separator/>
      </w:r>
    </w:p>
  </w:footnote>
  <w:footnote w:type="continuationSeparator" w:id="0">
    <w:p w:rsidR="008F67D3" w:rsidRDefault="008F67D3" w:rsidP="00720D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D44" w:rsidRPr="009A76A8" w:rsidRDefault="008F67D3" w:rsidP="009A76A8">
    <w:pPr>
      <w:pStyle w:val="En-tte"/>
      <w:rPr>
        <w:b/>
        <w:bCs/>
        <w:sz w:val="40"/>
        <w:szCs w:val="40"/>
      </w:rPr>
    </w:pPr>
    <w:sdt>
      <w:sdtPr>
        <w:rPr>
          <w:b/>
          <w:bCs/>
          <w:sz w:val="40"/>
          <w:szCs w:val="40"/>
        </w:rPr>
        <w:id w:val="2349690"/>
        <w:docPartObj>
          <w:docPartGallery w:val="Page Numbers (Margins)"/>
          <w:docPartUnique/>
        </w:docPartObj>
      </w:sdtPr>
      <w:sdtEndPr/>
      <w:sdtContent>
        <w:r>
          <w:rPr>
            <w:b/>
            <w:bCs/>
            <w:sz w:val="40"/>
            <w:szCs w:val="40"/>
            <w:lang w:eastAsia="zh-TW"/>
          </w:rPr>
          <w:pict>
            <v:rect id="_x0000_s2052" style="position:absolute;margin-left:290.65pt;margin-top:0;width:57.55pt;height:25.95pt;z-index:251660288;mso-width-percent:800;mso-position-horizontal:right;mso-position-horizontal-relative:right-margin-area;mso-position-vertical:center;mso-position-vertical-relative:margin;mso-width-percent:800;mso-width-relative:right-margin-area" o:allowincell="f" stroked="f">
              <v:textbox>
                <w:txbxContent>
                  <w:p w:rsidR="00BD4032" w:rsidRDefault="004A4296">
                    <w:pPr>
                      <w:pBdr>
                        <w:bottom w:val="single" w:sz="4" w:space="1" w:color="auto"/>
                      </w:pBdr>
                    </w:pPr>
                    <w:r>
                      <w:rPr>
                        <w:noProof w:val="0"/>
                      </w:rP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rPr>
                        <w:noProof w:val="0"/>
                      </w:rPr>
                      <w:fldChar w:fldCharType="separate"/>
                    </w:r>
                    <w:r w:rsidR="00586148"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w:r>
      </w:sdtContent>
    </w:sdt>
    <w:r>
      <w:rPr>
        <w:b/>
        <w:bCs/>
        <w:sz w:val="40"/>
        <w:szCs w:val="40"/>
      </w:rPr>
      <w:pict>
        <v:roundrect id="_x0000_s2049" style="position:absolute;margin-left:6.15pt;margin-top:-26.95pt;width:148.5pt;height:39.5pt;z-index:251658240;mso-position-horizontal-relative:text;mso-position-vertical-relative:text" arcsize="10923f" strokeweight="1.5pt">
          <v:textbox style="mso-next-textbox:#_x0000_s2049">
            <w:txbxContent>
              <w:p w:rsidR="00720D44" w:rsidRPr="008C10B4" w:rsidRDefault="00720D44" w:rsidP="00720D44">
                <w:pPr>
                  <w:pStyle w:val="Paragraphedeliste"/>
                  <w:numPr>
                    <w:ilvl w:val="0"/>
                    <w:numId w:val="1"/>
                  </w:numPr>
                  <w:spacing w:after="0" w:line="240" w:lineRule="auto"/>
                  <w:ind w:left="714" w:hanging="357"/>
                  <w:rPr>
                    <w:b/>
                    <w:bCs/>
                    <w:sz w:val="16"/>
                    <w:szCs w:val="16"/>
                  </w:rPr>
                </w:pPr>
                <w:r w:rsidRPr="008C10B4">
                  <w:rPr>
                    <w:b/>
                    <w:bCs/>
                    <w:sz w:val="16"/>
                    <w:szCs w:val="16"/>
                  </w:rPr>
                  <w:t>MODULE DE : TP/SIB</w:t>
                </w:r>
              </w:p>
              <w:p w:rsidR="00720D44" w:rsidRPr="008C10B4" w:rsidRDefault="00720D44" w:rsidP="00720D44">
                <w:pPr>
                  <w:pStyle w:val="Paragraphedeliste"/>
                  <w:numPr>
                    <w:ilvl w:val="0"/>
                    <w:numId w:val="1"/>
                  </w:numPr>
                  <w:spacing w:after="0" w:line="240" w:lineRule="auto"/>
                  <w:ind w:left="714" w:hanging="357"/>
                  <w:rPr>
                    <w:b/>
                    <w:bCs/>
                    <w:sz w:val="16"/>
                    <w:szCs w:val="16"/>
                  </w:rPr>
                </w:pPr>
                <w:r w:rsidRPr="008C10B4">
                  <w:rPr>
                    <w:b/>
                    <w:bCs/>
                    <w:sz w:val="16"/>
                    <w:szCs w:val="16"/>
                  </w:rPr>
                  <w:t>CLASSE : ISP 1°A</w:t>
                </w:r>
              </w:p>
              <w:p w:rsidR="00720D44" w:rsidRPr="008C10B4" w:rsidRDefault="00720D44" w:rsidP="00720D44">
                <w:pPr>
                  <w:pStyle w:val="Paragraphedeliste"/>
                  <w:numPr>
                    <w:ilvl w:val="0"/>
                    <w:numId w:val="1"/>
                  </w:numPr>
                  <w:spacing w:after="0" w:line="240" w:lineRule="auto"/>
                  <w:ind w:left="714" w:hanging="357"/>
                  <w:rPr>
                    <w:b/>
                    <w:bCs/>
                    <w:sz w:val="16"/>
                    <w:szCs w:val="16"/>
                  </w:rPr>
                </w:pPr>
                <w:r w:rsidRPr="008C10B4">
                  <w:rPr>
                    <w:b/>
                    <w:bCs/>
                    <w:sz w:val="16"/>
                    <w:szCs w:val="16"/>
                  </w:rPr>
                  <w:t>PROFESSEUR : Mr.DJAFFAR</w:t>
                </w:r>
              </w:p>
            </w:txbxContent>
          </v:textbox>
        </v:roundrect>
      </w:pict>
    </w:r>
    <w:r w:rsidR="009A76A8" w:rsidRPr="009A76A8">
      <w:rPr>
        <w:b/>
        <w:bCs/>
        <w:sz w:val="40"/>
        <w:szCs w:val="40"/>
      </w:rPr>
      <w:t>-------------------------------</w:t>
    </w:r>
    <w:r w:rsidR="0073508B">
      <w:rPr>
        <w:b/>
        <w:bCs/>
        <w:sz w:val="40"/>
        <w:szCs w:val="40"/>
      </w:rPr>
      <w:t>--</w:t>
    </w:r>
    <w:r w:rsidR="009A76A8">
      <w:rPr>
        <w:b/>
        <w:bCs/>
        <w:sz w:val="40"/>
        <w:szCs w:val="40"/>
      </w:rPr>
      <w:t>----</w:t>
    </w:r>
    <w:r w:rsidR="00373A04">
      <w:rPr>
        <w:b/>
        <w:bCs/>
        <w:sz w:val="40"/>
        <w:szCs w:val="40"/>
      </w:rPr>
      <w:t>----</w:t>
    </w:r>
    <w:r w:rsidR="00CD355B">
      <w:rPr>
        <w:b/>
        <w:bCs/>
        <w:sz w:val="40"/>
        <w:szCs w:val="40"/>
      </w:rPr>
      <w:t>---</w:t>
    </w:r>
    <w:r w:rsidR="00C85BAE">
      <w:rPr>
        <w:b/>
        <w:bCs/>
        <w:sz w:val="40"/>
        <w:szCs w:val="40"/>
      </w:rPr>
      <w:t>------------</w:t>
    </w:r>
    <w:r w:rsidR="009A76A8" w:rsidRPr="009A76A8">
      <w:rPr>
        <w:rFonts w:ascii="Comic Sans MS" w:hAnsi="Comic Sans MS"/>
      </w:rPr>
      <w:t xml:space="preserve"> </w:t>
    </w:r>
    <w:r w:rsidR="009A76A8" w:rsidRPr="00CD355B">
      <w:rPr>
        <w:rFonts w:ascii="Comic Sans MS" w:hAnsi="Comic Sans MS"/>
        <w:sz w:val="16"/>
        <w:szCs w:val="16"/>
      </w:rPr>
      <w:t xml:space="preserve">CHAPITRE </w:t>
    </w:r>
    <w:r w:rsidR="00C85BAE">
      <w:rPr>
        <w:rFonts w:ascii="Comic Sans MS" w:hAnsi="Comic Sans MS"/>
        <w:sz w:val="16"/>
        <w:szCs w:val="16"/>
      </w:rPr>
      <w:t>II : LES SOINS PARENTERAUX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34634"/>
    <w:multiLevelType w:val="hybridMultilevel"/>
    <w:tmpl w:val="0D0038D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9131D"/>
    <w:multiLevelType w:val="hybridMultilevel"/>
    <w:tmpl w:val="DE7CFFD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C70B06"/>
    <w:multiLevelType w:val="hybridMultilevel"/>
    <w:tmpl w:val="3F364EFA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B00E70"/>
    <w:multiLevelType w:val="hybridMultilevel"/>
    <w:tmpl w:val="2230182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39B4787"/>
    <w:multiLevelType w:val="hybridMultilevel"/>
    <w:tmpl w:val="7C36C7F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9E606D"/>
    <w:multiLevelType w:val="hybridMultilevel"/>
    <w:tmpl w:val="12F48F0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3A0FE4"/>
    <w:multiLevelType w:val="hybridMultilevel"/>
    <w:tmpl w:val="AAB2FD9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93796E"/>
    <w:multiLevelType w:val="hybridMultilevel"/>
    <w:tmpl w:val="91E818C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975A20"/>
    <w:multiLevelType w:val="hybridMultilevel"/>
    <w:tmpl w:val="A9D26DD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BD246D"/>
    <w:multiLevelType w:val="multilevel"/>
    <w:tmpl w:val="5BFAE9C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0174E32"/>
    <w:multiLevelType w:val="hybridMultilevel"/>
    <w:tmpl w:val="18C6E0A8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641A73"/>
    <w:multiLevelType w:val="hybridMultilevel"/>
    <w:tmpl w:val="DC6A75E6"/>
    <w:lvl w:ilvl="0" w:tplc="040C000D">
      <w:start w:val="1"/>
      <w:numFmt w:val="bullet"/>
      <w:lvlText w:val=""/>
      <w:lvlJc w:val="left"/>
      <w:pPr>
        <w:ind w:left="268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0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7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445" w:hanging="360"/>
      </w:pPr>
      <w:rPr>
        <w:rFonts w:ascii="Wingdings" w:hAnsi="Wingdings" w:hint="default"/>
      </w:rPr>
    </w:lvl>
  </w:abstractNum>
  <w:abstractNum w:abstractNumId="12">
    <w:nsid w:val="2B272D59"/>
    <w:multiLevelType w:val="hybridMultilevel"/>
    <w:tmpl w:val="D9C6058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734168B"/>
    <w:multiLevelType w:val="hybridMultilevel"/>
    <w:tmpl w:val="EA70635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DD73267"/>
    <w:multiLevelType w:val="hybridMultilevel"/>
    <w:tmpl w:val="9934ECAE"/>
    <w:lvl w:ilvl="0" w:tplc="040C0005">
      <w:start w:val="1"/>
      <w:numFmt w:val="bullet"/>
      <w:lvlText w:val=""/>
      <w:lvlJc w:val="left"/>
      <w:pPr>
        <w:ind w:left="99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1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1" w:hanging="360"/>
      </w:pPr>
      <w:rPr>
        <w:rFonts w:ascii="Wingdings" w:hAnsi="Wingdings" w:hint="default"/>
      </w:rPr>
    </w:lvl>
  </w:abstractNum>
  <w:abstractNum w:abstractNumId="15">
    <w:nsid w:val="3F543687"/>
    <w:multiLevelType w:val="hybridMultilevel"/>
    <w:tmpl w:val="18FCFB6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1E816F9"/>
    <w:multiLevelType w:val="hybridMultilevel"/>
    <w:tmpl w:val="0DF835DA"/>
    <w:lvl w:ilvl="0" w:tplc="040C0005">
      <w:start w:val="1"/>
      <w:numFmt w:val="bullet"/>
      <w:lvlText w:val=""/>
      <w:lvlJc w:val="left"/>
      <w:pPr>
        <w:ind w:left="78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7">
    <w:nsid w:val="509645DE"/>
    <w:multiLevelType w:val="hybridMultilevel"/>
    <w:tmpl w:val="39F0096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5CD7271"/>
    <w:multiLevelType w:val="hybridMultilevel"/>
    <w:tmpl w:val="3CEA6F9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C7E1097"/>
    <w:multiLevelType w:val="hybridMultilevel"/>
    <w:tmpl w:val="32CE652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E27504C"/>
    <w:multiLevelType w:val="hybridMultilevel"/>
    <w:tmpl w:val="58AADE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9DD1B1F"/>
    <w:multiLevelType w:val="hybridMultilevel"/>
    <w:tmpl w:val="644C1A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2FE4CE4"/>
    <w:multiLevelType w:val="multilevel"/>
    <w:tmpl w:val="C006295A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olor w:val="008000"/>
        <w:sz w:val="24"/>
        <w:szCs w:val="24"/>
      </w:rPr>
    </w:lvl>
    <w:lvl w:ilvl="1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i w:val="0"/>
        <w:iCs w:val="0"/>
        <w:color w:val="800080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/>
        <w:iCs/>
        <w:color w:val="0000FF"/>
        <w:sz w:val="24"/>
        <w:szCs w:val="24"/>
      </w:rPr>
    </w:lvl>
    <w:lvl w:ilvl="3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b w:val="0"/>
        <w:bCs w:val="0"/>
        <w:i w:val="0"/>
        <w:iCs w:val="0"/>
        <w:color w:val="FF6600"/>
        <w:sz w:val="24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color w:val="auto"/>
      </w:rPr>
    </w:lvl>
    <w:lvl w:ilvl="6">
      <w:start w:val="1"/>
      <w:numFmt w:val="lowerRoman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  <w:color w:val="auto"/>
      </w:rPr>
    </w:lvl>
    <w:lvl w:ilvl="8">
      <w:start w:val="1"/>
      <w:numFmt w:val="bullet"/>
      <w:lvlText w:val="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  <w:color w:val="auto"/>
      </w:rPr>
    </w:lvl>
  </w:abstractNum>
  <w:abstractNum w:abstractNumId="23">
    <w:nsid w:val="75673CC2"/>
    <w:multiLevelType w:val="hybridMultilevel"/>
    <w:tmpl w:val="3EE65DB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6F34B6"/>
    <w:multiLevelType w:val="hybridMultilevel"/>
    <w:tmpl w:val="D02E091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B3C11E7"/>
    <w:multiLevelType w:val="hybridMultilevel"/>
    <w:tmpl w:val="F17CA2E8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2"/>
  </w:num>
  <w:num w:numId="3">
    <w:abstractNumId w:val="15"/>
  </w:num>
  <w:num w:numId="4">
    <w:abstractNumId w:val="6"/>
  </w:num>
  <w:num w:numId="5">
    <w:abstractNumId w:val="17"/>
  </w:num>
  <w:num w:numId="6">
    <w:abstractNumId w:val="4"/>
  </w:num>
  <w:num w:numId="7">
    <w:abstractNumId w:val="12"/>
  </w:num>
  <w:num w:numId="8">
    <w:abstractNumId w:val="20"/>
  </w:num>
  <w:num w:numId="9">
    <w:abstractNumId w:val="5"/>
  </w:num>
  <w:num w:numId="10">
    <w:abstractNumId w:val="21"/>
  </w:num>
  <w:num w:numId="11">
    <w:abstractNumId w:val="7"/>
  </w:num>
  <w:num w:numId="12">
    <w:abstractNumId w:val="24"/>
  </w:num>
  <w:num w:numId="13">
    <w:abstractNumId w:val="13"/>
  </w:num>
  <w:num w:numId="14">
    <w:abstractNumId w:val="8"/>
  </w:num>
  <w:num w:numId="15">
    <w:abstractNumId w:val="19"/>
  </w:num>
  <w:num w:numId="16">
    <w:abstractNumId w:val="0"/>
  </w:num>
  <w:num w:numId="17">
    <w:abstractNumId w:val="18"/>
  </w:num>
  <w:num w:numId="18">
    <w:abstractNumId w:val="3"/>
  </w:num>
  <w:num w:numId="19">
    <w:abstractNumId w:val="23"/>
  </w:num>
  <w:num w:numId="20">
    <w:abstractNumId w:val="10"/>
  </w:num>
  <w:num w:numId="2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16"/>
  </w:num>
  <w:num w:numId="25">
    <w:abstractNumId w:val="1"/>
  </w:num>
  <w:num w:numId="26">
    <w:abstractNumId w:val="1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0D44"/>
    <w:rsid w:val="00001170"/>
    <w:rsid w:val="000355BE"/>
    <w:rsid w:val="00036F7C"/>
    <w:rsid w:val="00073559"/>
    <w:rsid w:val="000B2908"/>
    <w:rsid w:val="00101543"/>
    <w:rsid w:val="00130DE4"/>
    <w:rsid w:val="001946CB"/>
    <w:rsid w:val="002829BD"/>
    <w:rsid w:val="00310DFD"/>
    <w:rsid w:val="00347EFB"/>
    <w:rsid w:val="00361200"/>
    <w:rsid w:val="00373A04"/>
    <w:rsid w:val="004A4296"/>
    <w:rsid w:val="004E34B4"/>
    <w:rsid w:val="00576BDF"/>
    <w:rsid w:val="00586148"/>
    <w:rsid w:val="00646A05"/>
    <w:rsid w:val="00661946"/>
    <w:rsid w:val="0069256B"/>
    <w:rsid w:val="00720D44"/>
    <w:rsid w:val="0073508B"/>
    <w:rsid w:val="007E7174"/>
    <w:rsid w:val="00835435"/>
    <w:rsid w:val="00861974"/>
    <w:rsid w:val="00876096"/>
    <w:rsid w:val="00890F8D"/>
    <w:rsid w:val="008F67D3"/>
    <w:rsid w:val="009735B8"/>
    <w:rsid w:val="009A76A8"/>
    <w:rsid w:val="00A423AE"/>
    <w:rsid w:val="00AB1E4B"/>
    <w:rsid w:val="00B00327"/>
    <w:rsid w:val="00B20CEA"/>
    <w:rsid w:val="00B57491"/>
    <w:rsid w:val="00B62322"/>
    <w:rsid w:val="00BA706E"/>
    <w:rsid w:val="00BD0CC7"/>
    <w:rsid w:val="00BD4032"/>
    <w:rsid w:val="00C2502E"/>
    <w:rsid w:val="00C548B0"/>
    <w:rsid w:val="00C85BAE"/>
    <w:rsid w:val="00CD355B"/>
    <w:rsid w:val="00E13624"/>
    <w:rsid w:val="00E3243D"/>
    <w:rsid w:val="00EC247A"/>
    <w:rsid w:val="00F17274"/>
    <w:rsid w:val="00F36DC0"/>
    <w:rsid w:val="00F96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56B"/>
    <w:rPr>
      <w:noProof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20D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20D44"/>
  </w:style>
  <w:style w:type="paragraph" w:styleId="Pieddepage">
    <w:name w:val="footer"/>
    <w:basedOn w:val="Normal"/>
    <w:link w:val="PieddepageCar"/>
    <w:uiPriority w:val="99"/>
    <w:unhideWhenUsed/>
    <w:rsid w:val="00720D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20D44"/>
  </w:style>
  <w:style w:type="paragraph" w:styleId="Paragraphedeliste">
    <w:name w:val="List Paragraph"/>
    <w:basedOn w:val="Normal"/>
    <w:uiPriority w:val="34"/>
    <w:qFormat/>
    <w:rsid w:val="00720D44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720D44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0D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0D44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73508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umrodepage">
    <w:name w:val="page number"/>
    <w:basedOn w:val="Policepardfaut"/>
    <w:uiPriority w:val="99"/>
    <w:unhideWhenUsed/>
    <w:rsid w:val="00BD4032"/>
    <w:rPr>
      <w:rFonts w:eastAsiaTheme="minorEastAsia" w:cstheme="minorBidi"/>
      <w:bCs w:val="0"/>
      <w:iCs w:val="0"/>
      <w:szCs w:val="22"/>
      <w:lang w:val="fr-FR"/>
    </w:rPr>
  </w:style>
  <w:style w:type="paragraph" w:customStyle="1" w:styleId="Style1">
    <w:name w:val="Style1"/>
    <w:basedOn w:val="Normal"/>
    <w:rsid w:val="00661946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Lucida Sans Unicode" w:eastAsia="Times New Roman" w:hAnsi="Lucida Sans Unicode" w:cs="Times New Roman"/>
      <w:sz w:val="24"/>
      <w:szCs w:val="24"/>
      <w:lang w:val="en-US" w:eastAsia="en-US"/>
    </w:rPr>
  </w:style>
  <w:style w:type="paragraph" w:customStyle="1" w:styleId="Style2">
    <w:name w:val="Style2"/>
    <w:basedOn w:val="Normal"/>
    <w:rsid w:val="00661946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Lucida Sans Unicode" w:eastAsia="Times New Roman" w:hAnsi="Lucida Sans Unicode" w:cs="Times New Roman"/>
      <w:sz w:val="24"/>
      <w:szCs w:val="24"/>
      <w:lang w:val="en-US" w:eastAsia="en-US"/>
    </w:rPr>
  </w:style>
  <w:style w:type="paragraph" w:customStyle="1" w:styleId="Style8">
    <w:name w:val="Style8"/>
    <w:basedOn w:val="Normal"/>
    <w:rsid w:val="00661946"/>
    <w:pPr>
      <w:widowControl w:val="0"/>
      <w:autoSpaceDE w:val="0"/>
      <w:autoSpaceDN w:val="0"/>
      <w:adjustRightInd w:val="0"/>
      <w:spacing w:after="0" w:line="240" w:lineRule="auto"/>
    </w:pPr>
    <w:rPr>
      <w:rFonts w:ascii="Lucida Sans Unicode" w:eastAsia="Times New Roman" w:hAnsi="Lucida Sans Unicode" w:cs="Times New Roman"/>
      <w:sz w:val="24"/>
      <w:szCs w:val="24"/>
      <w:lang w:val="en-US" w:eastAsia="en-US"/>
    </w:rPr>
  </w:style>
  <w:style w:type="paragraph" w:customStyle="1" w:styleId="Style13">
    <w:name w:val="Style13"/>
    <w:basedOn w:val="Normal"/>
    <w:rsid w:val="00661946"/>
    <w:pPr>
      <w:widowControl w:val="0"/>
      <w:autoSpaceDE w:val="0"/>
      <w:autoSpaceDN w:val="0"/>
      <w:adjustRightInd w:val="0"/>
      <w:spacing w:after="0" w:line="230" w:lineRule="exact"/>
    </w:pPr>
    <w:rPr>
      <w:rFonts w:ascii="Lucida Sans Unicode" w:eastAsia="Times New Roman" w:hAnsi="Lucida Sans Unicode" w:cs="Times New Roman"/>
      <w:sz w:val="24"/>
      <w:szCs w:val="24"/>
      <w:lang w:val="en-US" w:eastAsia="en-US"/>
    </w:rPr>
  </w:style>
  <w:style w:type="paragraph" w:customStyle="1" w:styleId="Style17">
    <w:name w:val="Style17"/>
    <w:basedOn w:val="Normal"/>
    <w:rsid w:val="00661946"/>
    <w:pPr>
      <w:widowControl w:val="0"/>
      <w:autoSpaceDE w:val="0"/>
      <w:autoSpaceDN w:val="0"/>
      <w:adjustRightInd w:val="0"/>
      <w:spacing w:after="0" w:line="413" w:lineRule="exact"/>
    </w:pPr>
    <w:rPr>
      <w:rFonts w:ascii="Lucida Sans Unicode" w:eastAsia="Times New Roman" w:hAnsi="Lucida Sans Unicode" w:cs="Times New Roman"/>
      <w:sz w:val="24"/>
      <w:szCs w:val="24"/>
      <w:lang w:val="en-US" w:eastAsia="en-US"/>
    </w:rPr>
  </w:style>
  <w:style w:type="paragraph" w:customStyle="1" w:styleId="Style24">
    <w:name w:val="Style24"/>
    <w:basedOn w:val="Normal"/>
    <w:rsid w:val="00661946"/>
    <w:pPr>
      <w:widowControl w:val="0"/>
      <w:autoSpaceDE w:val="0"/>
      <w:autoSpaceDN w:val="0"/>
      <w:adjustRightInd w:val="0"/>
      <w:spacing w:after="0" w:line="254" w:lineRule="exact"/>
    </w:pPr>
    <w:rPr>
      <w:rFonts w:ascii="Lucida Sans Unicode" w:eastAsia="Times New Roman" w:hAnsi="Lucida Sans Unicode" w:cs="Times New Roman"/>
      <w:sz w:val="24"/>
      <w:szCs w:val="24"/>
      <w:lang w:val="en-US" w:eastAsia="en-US"/>
    </w:rPr>
  </w:style>
  <w:style w:type="character" w:customStyle="1" w:styleId="FontStyle31">
    <w:name w:val="Font Style31"/>
    <w:basedOn w:val="Policepardfaut"/>
    <w:rsid w:val="00661946"/>
    <w:rPr>
      <w:rFonts w:ascii="Lucida Sans Unicode" w:hAnsi="Lucida Sans Unicode" w:cs="Lucida Sans Unicode"/>
      <w:sz w:val="16"/>
      <w:szCs w:val="16"/>
      <w:lang w:bidi="ar-SA"/>
    </w:rPr>
  </w:style>
  <w:style w:type="character" w:customStyle="1" w:styleId="FontStyle32">
    <w:name w:val="Font Style32"/>
    <w:basedOn w:val="Policepardfaut"/>
    <w:rsid w:val="00661946"/>
    <w:rPr>
      <w:rFonts w:ascii="Calibri" w:hAnsi="Calibri" w:cs="Calibri"/>
      <w:b/>
      <w:bCs/>
      <w:sz w:val="24"/>
      <w:szCs w:val="24"/>
      <w:lang w:bidi="ar-SA"/>
    </w:rPr>
  </w:style>
  <w:style w:type="paragraph" w:customStyle="1" w:styleId="Style11">
    <w:name w:val="Style11"/>
    <w:basedOn w:val="Normal"/>
    <w:rsid w:val="007E7174"/>
    <w:pPr>
      <w:widowControl w:val="0"/>
      <w:autoSpaceDE w:val="0"/>
      <w:autoSpaceDN w:val="0"/>
      <w:adjustRightInd w:val="0"/>
      <w:spacing w:after="0" w:line="240" w:lineRule="auto"/>
    </w:pPr>
    <w:rPr>
      <w:rFonts w:ascii="Lucida Sans Unicode" w:eastAsia="Times New Roman" w:hAnsi="Lucida Sans Unicode" w:cs="Times New Roman"/>
      <w:sz w:val="24"/>
      <w:szCs w:val="24"/>
      <w:lang w:val="en-US" w:eastAsia="en-US"/>
    </w:rPr>
  </w:style>
  <w:style w:type="paragraph" w:customStyle="1" w:styleId="Style12">
    <w:name w:val="Style12"/>
    <w:basedOn w:val="Normal"/>
    <w:rsid w:val="007E7174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Lucida Sans Unicode" w:eastAsia="Times New Roman" w:hAnsi="Lucida Sans Unicode" w:cs="Times New Roman"/>
      <w:sz w:val="24"/>
      <w:szCs w:val="24"/>
      <w:lang w:val="en-US" w:eastAsia="en-US"/>
    </w:rPr>
  </w:style>
  <w:style w:type="character" w:customStyle="1" w:styleId="FontStyle29">
    <w:name w:val="Font Style29"/>
    <w:basedOn w:val="Policepardfaut"/>
    <w:rsid w:val="007E7174"/>
    <w:rPr>
      <w:rFonts w:ascii="Lucida Sans Unicode" w:hAnsi="Lucida Sans Unicode" w:cs="Lucida Sans Unicode"/>
      <w:b/>
      <w:bCs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07/relationships/hdphoto" Target="media/hdphoto2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91A1B-4A79-486A-B8D8-B29303AF6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1247</Words>
  <Characters>6861</Characters>
  <Application>Microsoft Office Word</Application>
  <DocSecurity>0</DocSecurity>
  <Lines>57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</dc:creator>
  <cp:keywords/>
  <dc:description/>
  <cp:lastModifiedBy>info DOUDOU</cp:lastModifiedBy>
  <cp:revision>8</cp:revision>
  <dcterms:created xsi:type="dcterms:W3CDTF">2013-04-21T07:02:00Z</dcterms:created>
  <dcterms:modified xsi:type="dcterms:W3CDTF">2018-03-16T09:30:00Z</dcterms:modified>
</cp:coreProperties>
</file>